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65A" w:rsidRPr="00B65328" w:rsidRDefault="0085065A" w:rsidP="00C402FA">
      <w:pPr>
        <w:spacing w:after="0" w:line="480" w:lineRule="auto"/>
        <w:jc w:val="both"/>
        <w:rPr>
          <w:rFonts w:ascii="Times New Roman" w:hAnsi="Times New Roman" w:cs="Times New Roman"/>
          <w:b/>
          <w:color w:val="000000" w:themeColor="text1"/>
          <w:sz w:val="28"/>
          <w:szCs w:val="28"/>
        </w:rPr>
      </w:pPr>
      <w:bookmarkStart w:id="0" w:name="_GoBack"/>
      <w:bookmarkEnd w:id="0"/>
      <w:r w:rsidRPr="00B65328">
        <w:rPr>
          <w:rFonts w:ascii="Times New Roman" w:hAnsi="Times New Roman" w:cs="Times New Roman"/>
          <w:b/>
          <w:color w:val="000000" w:themeColor="text1"/>
          <w:sz w:val="28"/>
          <w:szCs w:val="28"/>
        </w:rPr>
        <w:t>LIQUIDAZIONE TIA</w:t>
      </w:r>
    </w:p>
    <w:p w:rsidR="00CA4AB7" w:rsidRPr="00B65328" w:rsidRDefault="0085065A" w:rsidP="00C402FA">
      <w:pPr>
        <w:spacing w:after="0" w:line="480" w:lineRule="auto"/>
        <w:jc w:val="both"/>
        <w:rPr>
          <w:rFonts w:ascii="Times New Roman" w:hAnsi="Times New Roman" w:cs="Times New Roman"/>
          <w:b/>
          <w:color w:val="000000" w:themeColor="text1"/>
          <w:sz w:val="24"/>
          <w:szCs w:val="24"/>
        </w:rPr>
      </w:pPr>
      <w:r w:rsidRPr="00B65328">
        <w:rPr>
          <w:rFonts w:ascii="Times New Roman" w:hAnsi="Times New Roman" w:cs="Times New Roman"/>
          <w:b/>
          <w:color w:val="000000" w:themeColor="text1"/>
          <w:sz w:val="24"/>
          <w:szCs w:val="24"/>
        </w:rPr>
        <w:t>La procedura di liquidazione esercitata a seguito di </w:t>
      </w:r>
      <w:r w:rsidRPr="00B65328">
        <w:rPr>
          <w:rFonts w:ascii="Times New Roman" w:hAnsi="Times New Roman" w:cs="Times New Roman"/>
          <w:b/>
          <w:bCs/>
          <w:color w:val="000000" w:themeColor="text1"/>
          <w:sz w:val="24"/>
          <w:szCs w:val="24"/>
        </w:rPr>
        <w:t>accertamento</w:t>
      </w:r>
      <w:r w:rsidRPr="00B65328">
        <w:rPr>
          <w:rFonts w:ascii="Times New Roman" w:hAnsi="Times New Roman" w:cs="Times New Roman"/>
          <w:b/>
          <w:color w:val="000000" w:themeColor="text1"/>
          <w:sz w:val="24"/>
          <w:szCs w:val="24"/>
        </w:rPr>
        <w:t> </w:t>
      </w:r>
      <w:r w:rsidRPr="00B65328">
        <w:rPr>
          <w:rFonts w:ascii="Times New Roman" w:hAnsi="Times New Roman" w:cs="Times New Roman"/>
          <w:b/>
          <w:bCs/>
          <w:color w:val="000000" w:themeColor="text1"/>
          <w:sz w:val="24"/>
          <w:szCs w:val="24"/>
        </w:rPr>
        <w:t>formale</w:t>
      </w:r>
      <w:r w:rsidR="00B65328" w:rsidRPr="00B65328">
        <w:rPr>
          <w:rFonts w:ascii="Times New Roman" w:hAnsi="Times New Roman" w:cs="Times New Roman"/>
          <w:b/>
          <w:color w:val="000000" w:themeColor="text1"/>
          <w:sz w:val="24"/>
          <w:szCs w:val="24"/>
        </w:rPr>
        <w:t xml:space="preserve"> </w:t>
      </w:r>
      <w:r w:rsidRPr="00B65328">
        <w:rPr>
          <w:rFonts w:ascii="Times New Roman" w:hAnsi="Times New Roman" w:cs="Times New Roman"/>
          <w:b/>
          <w:color w:val="000000" w:themeColor="text1"/>
          <w:sz w:val="24"/>
          <w:szCs w:val="24"/>
        </w:rPr>
        <w:t xml:space="preserve">consente la diretta iscrizione a ruolo del tributo qualora le condizioni di tassabilità siano rimaste invariate </w:t>
      </w:r>
    </w:p>
    <w:p w:rsidR="001C1383" w:rsidRDefault="001C1383" w:rsidP="00C402FA">
      <w:pPr>
        <w:spacing w:after="0" w:line="480" w:lineRule="auto"/>
        <w:jc w:val="both"/>
        <w:rPr>
          <w:rFonts w:ascii="Times New Roman" w:hAnsi="Times New Roman" w:cs="Times New Roman"/>
          <w:color w:val="000000" w:themeColor="text1"/>
          <w:sz w:val="24"/>
          <w:szCs w:val="24"/>
        </w:rPr>
      </w:pPr>
    </w:p>
    <w:p w:rsidR="001B4454" w:rsidRPr="00C402FA" w:rsidRDefault="0076418E" w:rsidP="00C402F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7A7219" w:rsidRPr="00C402FA">
        <w:rPr>
          <w:rFonts w:ascii="Times New Roman" w:hAnsi="Times New Roman" w:cs="Times New Roman"/>
          <w:color w:val="000000" w:themeColor="text1"/>
          <w:sz w:val="24"/>
          <w:szCs w:val="24"/>
        </w:rPr>
        <w:t xml:space="preserve">a </w:t>
      </w:r>
      <w:r w:rsidR="00305634" w:rsidRPr="00A76079">
        <w:rPr>
          <w:rFonts w:ascii="Times New Roman" w:hAnsi="Times New Roman" w:cs="Times New Roman"/>
          <w:b/>
          <w:color w:val="000000" w:themeColor="text1"/>
          <w:sz w:val="24"/>
          <w:szCs w:val="24"/>
        </w:rPr>
        <w:t>Suprema Corte di Cassazione con l’ordinanza n. 3184/2018</w:t>
      </w:r>
      <w:r w:rsidR="005D1876" w:rsidRPr="00C40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 approfondito </w:t>
      </w:r>
      <w:r w:rsidR="00CD0415" w:rsidRPr="00C402FA">
        <w:rPr>
          <w:rFonts w:ascii="Times New Roman" w:hAnsi="Times New Roman" w:cs="Times New Roman"/>
          <w:color w:val="000000" w:themeColor="text1"/>
          <w:sz w:val="24"/>
          <w:szCs w:val="24"/>
        </w:rPr>
        <w:t xml:space="preserve">il tema </w:t>
      </w:r>
      <w:r w:rsidR="00131DB6" w:rsidRPr="00C402FA">
        <w:rPr>
          <w:rFonts w:ascii="Times New Roman" w:hAnsi="Times New Roman" w:cs="Times New Roman"/>
          <w:color w:val="000000" w:themeColor="text1"/>
          <w:sz w:val="24"/>
          <w:szCs w:val="24"/>
        </w:rPr>
        <w:t>relativ</w:t>
      </w:r>
      <w:r w:rsidR="00CD0415" w:rsidRPr="00C402FA">
        <w:rPr>
          <w:rFonts w:ascii="Times New Roman" w:hAnsi="Times New Roman" w:cs="Times New Roman"/>
          <w:color w:val="000000" w:themeColor="text1"/>
          <w:sz w:val="24"/>
          <w:szCs w:val="24"/>
        </w:rPr>
        <w:t>o</w:t>
      </w:r>
      <w:r w:rsidR="00131DB6" w:rsidRPr="00C402FA">
        <w:rPr>
          <w:rFonts w:ascii="Times New Roman" w:hAnsi="Times New Roman" w:cs="Times New Roman"/>
          <w:color w:val="000000" w:themeColor="text1"/>
          <w:sz w:val="24"/>
          <w:szCs w:val="24"/>
        </w:rPr>
        <w:t xml:space="preserve"> alla</w:t>
      </w:r>
      <w:r w:rsidR="00305634" w:rsidRPr="00C402FA">
        <w:rPr>
          <w:rFonts w:ascii="Times New Roman" w:hAnsi="Times New Roman" w:cs="Times New Roman"/>
          <w:color w:val="000000" w:themeColor="text1"/>
          <w:sz w:val="24"/>
          <w:szCs w:val="24"/>
        </w:rPr>
        <w:t xml:space="preserve"> facoltà per il Comune di procedere a</w:t>
      </w:r>
      <w:r w:rsidR="005D1876" w:rsidRPr="00C402FA">
        <w:rPr>
          <w:rFonts w:ascii="Times New Roman" w:hAnsi="Times New Roman" w:cs="Times New Roman"/>
          <w:color w:val="000000" w:themeColor="text1"/>
          <w:sz w:val="24"/>
          <w:szCs w:val="24"/>
        </w:rPr>
        <w:t>lla</w:t>
      </w:r>
      <w:r w:rsidR="00305634" w:rsidRPr="00C402FA">
        <w:rPr>
          <w:rFonts w:ascii="Times New Roman" w:hAnsi="Times New Roman" w:cs="Times New Roman"/>
          <w:color w:val="000000" w:themeColor="text1"/>
          <w:sz w:val="24"/>
          <w:szCs w:val="24"/>
        </w:rPr>
        <w:t xml:space="preserve"> mera liquidazione e </w:t>
      </w:r>
      <w:r>
        <w:rPr>
          <w:rFonts w:ascii="Times New Roman" w:hAnsi="Times New Roman" w:cs="Times New Roman"/>
          <w:color w:val="000000" w:themeColor="text1"/>
          <w:sz w:val="24"/>
          <w:szCs w:val="24"/>
        </w:rPr>
        <w:t xml:space="preserve">alla </w:t>
      </w:r>
      <w:r w:rsidR="00305634" w:rsidRPr="00C402FA">
        <w:rPr>
          <w:rFonts w:ascii="Times New Roman" w:hAnsi="Times New Roman" w:cs="Times New Roman"/>
          <w:color w:val="000000" w:themeColor="text1"/>
          <w:sz w:val="24"/>
          <w:szCs w:val="24"/>
        </w:rPr>
        <w:t>diretta iscrizione a ruolo</w:t>
      </w:r>
      <w:r w:rsidR="00FE1CCD" w:rsidRPr="00C402FA">
        <w:rPr>
          <w:rFonts w:ascii="Times New Roman" w:hAnsi="Times New Roman" w:cs="Times New Roman"/>
          <w:color w:val="000000" w:themeColor="text1"/>
          <w:sz w:val="24"/>
          <w:szCs w:val="24"/>
        </w:rPr>
        <w:t xml:space="preserve"> del tributo</w:t>
      </w:r>
      <w:r w:rsidR="00305634" w:rsidRPr="00C402FA">
        <w:rPr>
          <w:rFonts w:ascii="Times New Roman" w:hAnsi="Times New Roman" w:cs="Times New Roman"/>
          <w:color w:val="000000" w:themeColor="text1"/>
          <w:sz w:val="24"/>
          <w:szCs w:val="24"/>
        </w:rPr>
        <w:t xml:space="preserve">, ogni </w:t>
      </w:r>
      <w:r>
        <w:rPr>
          <w:rFonts w:ascii="Times New Roman" w:hAnsi="Times New Roman" w:cs="Times New Roman"/>
          <w:color w:val="000000" w:themeColor="text1"/>
          <w:sz w:val="24"/>
          <w:szCs w:val="24"/>
        </w:rPr>
        <w:t>qual</w:t>
      </w:r>
      <w:r w:rsidR="00305634" w:rsidRPr="00C402FA">
        <w:rPr>
          <w:rFonts w:ascii="Times New Roman" w:hAnsi="Times New Roman" w:cs="Times New Roman"/>
          <w:color w:val="000000" w:themeColor="text1"/>
          <w:sz w:val="24"/>
          <w:szCs w:val="24"/>
        </w:rPr>
        <w:t xml:space="preserve">volta </w:t>
      </w:r>
      <w:r>
        <w:rPr>
          <w:rFonts w:ascii="Times New Roman" w:hAnsi="Times New Roman" w:cs="Times New Roman"/>
          <w:color w:val="000000" w:themeColor="text1"/>
          <w:sz w:val="24"/>
          <w:szCs w:val="24"/>
        </w:rPr>
        <w:t xml:space="preserve">non </w:t>
      </w:r>
      <w:r w:rsidR="00B34B71" w:rsidRPr="00C402FA">
        <w:rPr>
          <w:rFonts w:ascii="Times New Roman" w:hAnsi="Times New Roman" w:cs="Times New Roman"/>
          <w:color w:val="000000" w:themeColor="text1"/>
          <w:sz w:val="24"/>
          <w:szCs w:val="24"/>
        </w:rPr>
        <w:t xml:space="preserve">intervengano </w:t>
      </w:r>
      <w:r w:rsidR="00305634" w:rsidRPr="00C402FA">
        <w:rPr>
          <w:rFonts w:ascii="Times New Roman" w:hAnsi="Times New Roman" w:cs="Times New Roman"/>
          <w:color w:val="000000" w:themeColor="text1"/>
          <w:sz w:val="24"/>
          <w:szCs w:val="24"/>
        </w:rPr>
        <w:t>modificazioni o variazioni</w:t>
      </w:r>
      <w:r w:rsidR="00FE1CCD" w:rsidRPr="00C402FA">
        <w:rPr>
          <w:rFonts w:ascii="Times New Roman" w:hAnsi="Times New Roman" w:cs="Times New Roman"/>
          <w:color w:val="000000" w:themeColor="text1"/>
          <w:sz w:val="24"/>
          <w:szCs w:val="24"/>
        </w:rPr>
        <w:t xml:space="preserve"> delle norme regolative di un </w:t>
      </w:r>
      <w:r w:rsidR="00FE1CCD" w:rsidRPr="0076418E">
        <w:rPr>
          <w:rFonts w:ascii="Times New Roman" w:hAnsi="Times New Roman" w:cs="Times New Roman"/>
          <w:color w:val="000000" w:themeColor="text1"/>
          <w:sz w:val="24"/>
          <w:szCs w:val="24"/>
        </w:rPr>
        <w:t xml:space="preserve">rapporto tributario periodico a dichiarazione tributaria </w:t>
      </w:r>
      <w:r w:rsidR="00E21F6D" w:rsidRPr="0076418E">
        <w:rPr>
          <w:rFonts w:ascii="Times New Roman" w:hAnsi="Times New Roman" w:cs="Times New Roman"/>
          <w:color w:val="000000" w:themeColor="text1"/>
          <w:sz w:val="24"/>
          <w:szCs w:val="24"/>
        </w:rPr>
        <w:t>solo iniziale</w:t>
      </w:r>
      <w:r w:rsidR="00E21F6D" w:rsidRPr="00C402FA">
        <w:rPr>
          <w:rFonts w:ascii="Times New Roman" w:hAnsi="Times New Roman" w:cs="Times New Roman"/>
          <w:color w:val="000000" w:themeColor="text1"/>
          <w:sz w:val="24"/>
          <w:szCs w:val="24"/>
        </w:rPr>
        <w:t xml:space="preserve"> </w:t>
      </w:r>
      <w:r w:rsidR="00FE1CCD" w:rsidRPr="00C402FA">
        <w:rPr>
          <w:rFonts w:ascii="Times New Roman" w:hAnsi="Times New Roman" w:cs="Times New Roman"/>
          <w:color w:val="000000" w:themeColor="text1"/>
          <w:sz w:val="24"/>
          <w:szCs w:val="24"/>
        </w:rPr>
        <w:t>d</w:t>
      </w:r>
      <w:r w:rsidR="00E21F6D" w:rsidRPr="00C402FA">
        <w:rPr>
          <w:rFonts w:ascii="Times New Roman" w:hAnsi="Times New Roman" w:cs="Times New Roman"/>
          <w:color w:val="000000" w:themeColor="text1"/>
          <w:sz w:val="24"/>
          <w:szCs w:val="24"/>
        </w:rPr>
        <w:t>a parte del</w:t>
      </w:r>
      <w:r w:rsidR="00FE1CCD" w:rsidRPr="00C402FA">
        <w:rPr>
          <w:rFonts w:ascii="Times New Roman" w:hAnsi="Times New Roman" w:cs="Times New Roman"/>
          <w:color w:val="000000" w:themeColor="text1"/>
          <w:sz w:val="24"/>
          <w:szCs w:val="24"/>
        </w:rPr>
        <w:t xml:space="preserve"> contribuente.</w:t>
      </w:r>
      <w:r w:rsidR="00B34B71" w:rsidRPr="00C402FA">
        <w:rPr>
          <w:rFonts w:ascii="Times New Roman" w:hAnsi="Times New Roman" w:cs="Times New Roman"/>
          <w:color w:val="000000" w:themeColor="text1"/>
          <w:sz w:val="24"/>
          <w:szCs w:val="24"/>
        </w:rPr>
        <w:t xml:space="preserve"> </w:t>
      </w:r>
    </w:p>
    <w:p w:rsidR="00E143B8" w:rsidRPr="00C402FA" w:rsidRDefault="00587299"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La vicenda trae origine dal ricorso di una società contro la notifica della cartella di pagamento</w:t>
      </w:r>
      <w:r w:rsidR="000D2C18" w:rsidRPr="00C402FA">
        <w:rPr>
          <w:rFonts w:ascii="Times New Roman" w:hAnsi="Times New Roman" w:cs="Times New Roman"/>
          <w:color w:val="000000" w:themeColor="text1"/>
          <w:sz w:val="24"/>
          <w:szCs w:val="24"/>
        </w:rPr>
        <w:t xml:space="preserve">, </w:t>
      </w:r>
      <w:r w:rsidRPr="00C402FA">
        <w:rPr>
          <w:rFonts w:ascii="Times New Roman" w:hAnsi="Times New Roman" w:cs="Times New Roman"/>
          <w:color w:val="000000" w:themeColor="text1"/>
          <w:sz w:val="24"/>
          <w:szCs w:val="24"/>
        </w:rPr>
        <w:t>nel</w:t>
      </w:r>
      <w:r w:rsidR="00A76079">
        <w:rPr>
          <w:rFonts w:ascii="Times New Roman" w:hAnsi="Times New Roman" w:cs="Times New Roman"/>
          <w:color w:val="000000" w:themeColor="text1"/>
          <w:sz w:val="24"/>
          <w:szCs w:val="24"/>
        </w:rPr>
        <w:t>la</w:t>
      </w:r>
      <w:r w:rsidRPr="00C402FA">
        <w:rPr>
          <w:rFonts w:ascii="Times New Roman" w:hAnsi="Times New Roman" w:cs="Times New Roman"/>
          <w:color w:val="000000" w:themeColor="text1"/>
          <w:sz w:val="24"/>
          <w:szCs w:val="24"/>
        </w:rPr>
        <w:t xml:space="preserve"> quale veniva eccepi</w:t>
      </w:r>
      <w:r w:rsidR="000452CF" w:rsidRPr="00C402FA">
        <w:rPr>
          <w:rFonts w:ascii="Times New Roman" w:hAnsi="Times New Roman" w:cs="Times New Roman"/>
          <w:color w:val="000000" w:themeColor="text1"/>
          <w:sz w:val="24"/>
          <w:szCs w:val="24"/>
        </w:rPr>
        <w:t>t</w:t>
      </w:r>
      <w:r w:rsidR="00A76079">
        <w:rPr>
          <w:rFonts w:ascii="Times New Roman" w:hAnsi="Times New Roman" w:cs="Times New Roman"/>
          <w:color w:val="000000" w:themeColor="text1"/>
          <w:sz w:val="24"/>
          <w:szCs w:val="24"/>
        </w:rPr>
        <w:t>a</w:t>
      </w:r>
      <w:r w:rsidR="000452CF" w:rsidRPr="00C402FA">
        <w:rPr>
          <w:rFonts w:ascii="Times New Roman" w:hAnsi="Times New Roman" w:cs="Times New Roman"/>
          <w:color w:val="000000" w:themeColor="text1"/>
          <w:sz w:val="24"/>
          <w:szCs w:val="24"/>
        </w:rPr>
        <w:t xml:space="preserve"> la decadenza dell'iscrizione a ruolo</w:t>
      </w:r>
      <w:r w:rsidR="007C5708" w:rsidRPr="00C402FA">
        <w:rPr>
          <w:rFonts w:ascii="Times New Roman" w:hAnsi="Times New Roman" w:cs="Times New Roman"/>
          <w:color w:val="000000" w:themeColor="text1"/>
          <w:sz w:val="24"/>
          <w:szCs w:val="24"/>
        </w:rPr>
        <w:t>, ai sensi dell’art. 72, co. 1, D.Lgs. n. 507 del 1993</w:t>
      </w:r>
      <w:r w:rsidR="000452CF" w:rsidRPr="00C402FA">
        <w:rPr>
          <w:rFonts w:ascii="Times New Roman" w:hAnsi="Times New Roman" w:cs="Times New Roman"/>
          <w:color w:val="000000" w:themeColor="text1"/>
          <w:sz w:val="24"/>
          <w:szCs w:val="24"/>
        </w:rPr>
        <w:t xml:space="preserve">. </w:t>
      </w:r>
      <w:r w:rsidRPr="00C402FA">
        <w:rPr>
          <w:rFonts w:ascii="Times New Roman" w:hAnsi="Times New Roman" w:cs="Times New Roman"/>
          <w:color w:val="000000" w:themeColor="text1"/>
          <w:sz w:val="24"/>
          <w:szCs w:val="24"/>
        </w:rPr>
        <w:t xml:space="preserve">Secondo il contribuente, </w:t>
      </w:r>
      <w:r w:rsidR="000D2C18" w:rsidRPr="00C402FA">
        <w:rPr>
          <w:rFonts w:ascii="Times New Roman" w:hAnsi="Times New Roman" w:cs="Times New Roman"/>
          <w:color w:val="000000" w:themeColor="text1"/>
          <w:sz w:val="24"/>
          <w:szCs w:val="24"/>
        </w:rPr>
        <w:t xml:space="preserve">la cartella di pagamento </w:t>
      </w:r>
      <w:r w:rsidRPr="00C402FA">
        <w:rPr>
          <w:rFonts w:ascii="Times New Roman" w:hAnsi="Times New Roman" w:cs="Times New Roman"/>
          <w:color w:val="000000" w:themeColor="text1"/>
          <w:sz w:val="24"/>
          <w:szCs w:val="24"/>
        </w:rPr>
        <w:t>relativo all</w:t>
      </w:r>
      <w:r w:rsidR="006C3150" w:rsidRPr="00C402FA">
        <w:rPr>
          <w:rFonts w:ascii="Times New Roman" w:hAnsi="Times New Roman" w:cs="Times New Roman"/>
          <w:color w:val="000000" w:themeColor="text1"/>
          <w:sz w:val="24"/>
          <w:szCs w:val="24"/>
        </w:rPr>
        <w:t xml:space="preserve">a </w:t>
      </w:r>
      <w:r w:rsidRPr="00C402FA">
        <w:rPr>
          <w:rFonts w:ascii="Times New Roman" w:hAnsi="Times New Roman" w:cs="Times New Roman"/>
          <w:color w:val="000000" w:themeColor="text1"/>
          <w:sz w:val="24"/>
          <w:szCs w:val="24"/>
        </w:rPr>
        <w:t xml:space="preserve">TIA </w:t>
      </w:r>
      <w:r w:rsidR="003E07B2" w:rsidRPr="00C402FA">
        <w:rPr>
          <w:rFonts w:ascii="Times New Roman" w:hAnsi="Times New Roman" w:cs="Times New Roman"/>
          <w:color w:val="000000" w:themeColor="text1"/>
          <w:sz w:val="24"/>
          <w:szCs w:val="24"/>
        </w:rPr>
        <w:t xml:space="preserve">per l’anno </w:t>
      </w:r>
      <w:r w:rsidRPr="00C402FA">
        <w:rPr>
          <w:rFonts w:ascii="Times New Roman" w:hAnsi="Times New Roman" w:cs="Times New Roman"/>
          <w:color w:val="000000" w:themeColor="text1"/>
          <w:sz w:val="24"/>
          <w:szCs w:val="24"/>
        </w:rPr>
        <w:t>2009</w:t>
      </w:r>
      <w:r w:rsidR="000D2C18" w:rsidRPr="00C402FA">
        <w:rPr>
          <w:rFonts w:ascii="Times New Roman" w:hAnsi="Times New Roman" w:cs="Times New Roman"/>
          <w:color w:val="000000" w:themeColor="text1"/>
          <w:sz w:val="24"/>
          <w:szCs w:val="24"/>
        </w:rPr>
        <w:t xml:space="preserve">, </w:t>
      </w:r>
      <w:r w:rsidRPr="00C402FA">
        <w:rPr>
          <w:rFonts w:ascii="Times New Roman" w:hAnsi="Times New Roman" w:cs="Times New Roman"/>
          <w:color w:val="000000" w:themeColor="text1"/>
          <w:sz w:val="24"/>
          <w:szCs w:val="24"/>
        </w:rPr>
        <w:t>non era stata preceduta da alcun prodromico atto di accertamento</w:t>
      </w:r>
      <w:r w:rsidR="000D2C18" w:rsidRPr="00C402FA">
        <w:rPr>
          <w:rFonts w:ascii="Times New Roman" w:hAnsi="Times New Roman" w:cs="Times New Roman"/>
          <w:color w:val="000000" w:themeColor="text1"/>
          <w:sz w:val="24"/>
          <w:szCs w:val="24"/>
        </w:rPr>
        <w:t xml:space="preserve">, nonostante il tributo non riproducesse quello dell’annualità precedente e la contribuente avesse evidenziato di non aver ricevuto alcuna fattura riguardante la TIA 2009. </w:t>
      </w:r>
    </w:p>
    <w:p w:rsidR="000452CF" w:rsidRPr="00C402FA" w:rsidRDefault="000D2C18"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 xml:space="preserve">I giudici di merito rigettavano il ricorso. A loro avviso, </w:t>
      </w:r>
      <w:r w:rsidR="000452CF" w:rsidRPr="00C402FA">
        <w:rPr>
          <w:rFonts w:ascii="Times New Roman" w:hAnsi="Times New Roman" w:cs="Times New Roman"/>
          <w:color w:val="000000" w:themeColor="text1"/>
          <w:sz w:val="24"/>
          <w:szCs w:val="24"/>
        </w:rPr>
        <w:t xml:space="preserve">la cartella di pagamento impugnata </w:t>
      </w:r>
      <w:r w:rsidR="00F951F7" w:rsidRPr="00C402FA">
        <w:rPr>
          <w:rFonts w:ascii="Times New Roman" w:hAnsi="Times New Roman" w:cs="Times New Roman"/>
          <w:color w:val="000000" w:themeColor="text1"/>
          <w:sz w:val="24"/>
          <w:szCs w:val="24"/>
        </w:rPr>
        <w:t>era</w:t>
      </w:r>
      <w:r w:rsidR="0076418E">
        <w:rPr>
          <w:rFonts w:ascii="Times New Roman" w:hAnsi="Times New Roman" w:cs="Times New Roman"/>
          <w:color w:val="000000" w:themeColor="text1"/>
          <w:sz w:val="24"/>
          <w:szCs w:val="24"/>
        </w:rPr>
        <w:t>,</w:t>
      </w:r>
      <w:r w:rsidR="000452CF" w:rsidRPr="00C402FA">
        <w:rPr>
          <w:rFonts w:ascii="Times New Roman" w:hAnsi="Times New Roman" w:cs="Times New Roman"/>
          <w:color w:val="000000" w:themeColor="text1"/>
          <w:sz w:val="24"/>
          <w:szCs w:val="24"/>
        </w:rPr>
        <w:t xml:space="preserve"> </w:t>
      </w:r>
      <w:r w:rsidR="00341F9E" w:rsidRPr="00C402FA">
        <w:rPr>
          <w:rFonts w:ascii="Times New Roman" w:hAnsi="Times New Roman" w:cs="Times New Roman"/>
          <w:color w:val="000000" w:themeColor="text1"/>
          <w:sz w:val="24"/>
          <w:szCs w:val="24"/>
        </w:rPr>
        <w:t>in pri</w:t>
      </w:r>
      <w:r w:rsidR="0076418E">
        <w:rPr>
          <w:rFonts w:ascii="Times New Roman" w:hAnsi="Times New Roman" w:cs="Times New Roman"/>
          <w:color w:val="000000" w:themeColor="text1"/>
          <w:sz w:val="24"/>
          <w:szCs w:val="24"/>
        </w:rPr>
        <w:t>mo luogo,</w:t>
      </w:r>
      <w:r w:rsidR="00341F9E" w:rsidRPr="00C402FA">
        <w:rPr>
          <w:rFonts w:ascii="Times New Roman" w:hAnsi="Times New Roman" w:cs="Times New Roman"/>
          <w:color w:val="000000" w:themeColor="text1"/>
          <w:sz w:val="24"/>
          <w:szCs w:val="24"/>
        </w:rPr>
        <w:t xml:space="preserve"> </w:t>
      </w:r>
      <w:r w:rsidR="000452CF" w:rsidRPr="00C402FA">
        <w:rPr>
          <w:rFonts w:ascii="Times New Roman" w:hAnsi="Times New Roman" w:cs="Times New Roman"/>
          <w:color w:val="000000" w:themeColor="text1"/>
          <w:sz w:val="24"/>
          <w:szCs w:val="24"/>
        </w:rPr>
        <w:t xml:space="preserve">idonea </w:t>
      </w:r>
      <w:r w:rsidR="0076418E">
        <w:rPr>
          <w:rFonts w:ascii="Times New Roman" w:hAnsi="Times New Roman" w:cs="Times New Roman"/>
          <w:color w:val="000000" w:themeColor="text1"/>
          <w:sz w:val="24"/>
          <w:szCs w:val="24"/>
        </w:rPr>
        <w:t xml:space="preserve">a far conoscere al contribuente </w:t>
      </w:r>
      <w:r w:rsidR="007C5708" w:rsidRPr="00C402FA">
        <w:rPr>
          <w:rFonts w:ascii="Times New Roman" w:hAnsi="Times New Roman" w:cs="Times New Roman"/>
          <w:color w:val="000000" w:themeColor="text1"/>
          <w:sz w:val="24"/>
          <w:szCs w:val="24"/>
        </w:rPr>
        <w:t>la pretesa tributaria nei suoi elementi essenziali</w:t>
      </w:r>
      <w:r w:rsidR="00CD0415" w:rsidRPr="00C402FA">
        <w:rPr>
          <w:rFonts w:ascii="Times New Roman" w:hAnsi="Times New Roman" w:cs="Times New Roman"/>
          <w:color w:val="000000" w:themeColor="text1"/>
          <w:sz w:val="24"/>
          <w:szCs w:val="24"/>
        </w:rPr>
        <w:t>,</w:t>
      </w:r>
      <w:r w:rsidR="007C5708" w:rsidRPr="00C402FA">
        <w:rPr>
          <w:rFonts w:ascii="Times New Roman" w:hAnsi="Times New Roman" w:cs="Times New Roman"/>
          <w:color w:val="000000" w:themeColor="text1"/>
          <w:sz w:val="24"/>
          <w:szCs w:val="24"/>
        </w:rPr>
        <w:t xml:space="preserve"> </w:t>
      </w:r>
      <w:r w:rsidR="00341F9E" w:rsidRPr="00C402FA">
        <w:rPr>
          <w:rFonts w:ascii="Times New Roman" w:hAnsi="Times New Roman" w:cs="Times New Roman"/>
          <w:color w:val="000000" w:themeColor="text1"/>
          <w:sz w:val="24"/>
          <w:szCs w:val="24"/>
        </w:rPr>
        <w:t>nonché legittima in quanto</w:t>
      </w:r>
      <w:r w:rsidR="007C5708" w:rsidRPr="00C402FA">
        <w:rPr>
          <w:rFonts w:ascii="Times New Roman" w:hAnsi="Times New Roman" w:cs="Times New Roman"/>
          <w:color w:val="000000" w:themeColor="text1"/>
          <w:sz w:val="24"/>
          <w:szCs w:val="24"/>
        </w:rPr>
        <w:t xml:space="preserve"> </w:t>
      </w:r>
      <w:r w:rsidR="00CD0415" w:rsidRPr="00C402FA">
        <w:rPr>
          <w:rFonts w:ascii="Times New Roman" w:hAnsi="Times New Roman" w:cs="Times New Roman"/>
          <w:color w:val="000000" w:themeColor="text1"/>
          <w:sz w:val="24"/>
          <w:szCs w:val="24"/>
        </w:rPr>
        <w:t xml:space="preserve">non si era verificata alcuna decadenza dalla potestà impositiva </w:t>
      </w:r>
      <w:r w:rsidR="0076418E">
        <w:rPr>
          <w:rFonts w:ascii="Times New Roman" w:hAnsi="Times New Roman" w:cs="Times New Roman"/>
          <w:color w:val="000000" w:themeColor="text1"/>
          <w:sz w:val="24"/>
          <w:szCs w:val="24"/>
        </w:rPr>
        <w:t>(</w:t>
      </w:r>
      <w:r w:rsidR="00CD0415" w:rsidRPr="00C402FA">
        <w:rPr>
          <w:rFonts w:ascii="Times New Roman" w:hAnsi="Times New Roman" w:cs="Times New Roman"/>
          <w:color w:val="000000" w:themeColor="text1"/>
          <w:sz w:val="24"/>
          <w:szCs w:val="24"/>
        </w:rPr>
        <w:t>avendo il Comune proceduto alla tempestiva i</w:t>
      </w:r>
      <w:r w:rsidR="007C5708" w:rsidRPr="00C402FA">
        <w:rPr>
          <w:rFonts w:ascii="Times New Roman" w:hAnsi="Times New Roman" w:cs="Times New Roman"/>
          <w:color w:val="000000" w:themeColor="text1"/>
          <w:sz w:val="24"/>
          <w:szCs w:val="24"/>
        </w:rPr>
        <w:t>scrizione a ruolo del tributo</w:t>
      </w:r>
      <w:r w:rsidR="0076418E">
        <w:rPr>
          <w:rFonts w:ascii="Times New Roman" w:hAnsi="Times New Roman" w:cs="Times New Roman"/>
          <w:color w:val="000000" w:themeColor="text1"/>
          <w:sz w:val="24"/>
          <w:szCs w:val="24"/>
        </w:rPr>
        <w:t xml:space="preserve"> e</w:t>
      </w:r>
      <w:r w:rsidR="00A76079">
        <w:rPr>
          <w:rFonts w:ascii="Times New Roman" w:hAnsi="Times New Roman" w:cs="Times New Roman"/>
          <w:color w:val="000000" w:themeColor="text1"/>
          <w:sz w:val="24"/>
          <w:szCs w:val="24"/>
        </w:rPr>
        <w:t xml:space="preserve"> non essendo necessaria la notifica di un prodromico avviso di accertamento</w:t>
      </w:r>
      <w:r w:rsidR="0076418E">
        <w:rPr>
          <w:rFonts w:ascii="Times New Roman" w:hAnsi="Times New Roman" w:cs="Times New Roman"/>
          <w:color w:val="000000" w:themeColor="text1"/>
          <w:sz w:val="24"/>
          <w:szCs w:val="24"/>
        </w:rPr>
        <w:t>)</w:t>
      </w:r>
      <w:r w:rsidR="007C5708" w:rsidRPr="00C402FA">
        <w:rPr>
          <w:rFonts w:ascii="Times New Roman" w:hAnsi="Times New Roman" w:cs="Times New Roman"/>
          <w:color w:val="000000" w:themeColor="text1"/>
          <w:sz w:val="24"/>
          <w:szCs w:val="24"/>
        </w:rPr>
        <w:t>.</w:t>
      </w:r>
      <w:r w:rsidR="0073099B" w:rsidRPr="00C402FA">
        <w:rPr>
          <w:rFonts w:ascii="Times New Roman" w:hAnsi="Times New Roman" w:cs="Times New Roman"/>
          <w:color w:val="000000" w:themeColor="text1"/>
          <w:sz w:val="24"/>
          <w:szCs w:val="24"/>
        </w:rPr>
        <w:t xml:space="preserve"> </w:t>
      </w:r>
      <w:r w:rsidR="00FD647D" w:rsidRPr="00C402FA">
        <w:rPr>
          <w:rFonts w:ascii="Times New Roman" w:hAnsi="Times New Roman" w:cs="Times New Roman"/>
          <w:color w:val="000000" w:themeColor="text1"/>
          <w:sz w:val="24"/>
          <w:szCs w:val="24"/>
        </w:rPr>
        <w:t xml:space="preserve">In particolare la CTR, a supporto delle proprie argomentazioni, richiamava </w:t>
      </w:r>
      <w:r w:rsidR="003F2928">
        <w:rPr>
          <w:rFonts w:ascii="Times New Roman" w:hAnsi="Times New Roman" w:cs="Times New Roman"/>
          <w:color w:val="000000" w:themeColor="text1"/>
          <w:sz w:val="24"/>
          <w:szCs w:val="24"/>
        </w:rPr>
        <w:t xml:space="preserve">in sentenza </w:t>
      </w:r>
      <w:r w:rsidR="00FD647D" w:rsidRPr="00C402FA">
        <w:rPr>
          <w:rFonts w:ascii="Times New Roman" w:hAnsi="Times New Roman" w:cs="Times New Roman"/>
          <w:color w:val="000000" w:themeColor="text1"/>
          <w:sz w:val="24"/>
          <w:szCs w:val="24"/>
        </w:rPr>
        <w:t>una fattura che</w:t>
      </w:r>
      <w:r w:rsidR="0076418E">
        <w:rPr>
          <w:rFonts w:ascii="Times New Roman" w:hAnsi="Times New Roman" w:cs="Times New Roman"/>
          <w:color w:val="000000" w:themeColor="text1"/>
          <w:sz w:val="24"/>
          <w:szCs w:val="24"/>
        </w:rPr>
        <w:t>,</w:t>
      </w:r>
      <w:r w:rsidR="00FD647D" w:rsidRPr="00C402FA">
        <w:rPr>
          <w:rFonts w:ascii="Times New Roman" w:hAnsi="Times New Roman" w:cs="Times New Roman"/>
          <w:color w:val="000000" w:themeColor="text1"/>
          <w:sz w:val="24"/>
          <w:szCs w:val="24"/>
        </w:rPr>
        <w:t xml:space="preserve"> </w:t>
      </w:r>
      <w:r w:rsidR="00994F7E">
        <w:rPr>
          <w:rFonts w:ascii="Times New Roman" w:hAnsi="Times New Roman" w:cs="Times New Roman"/>
          <w:color w:val="000000" w:themeColor="text1"/>
          <w:sz w:val="24"/>
          <w:szCs w:val="24"/>
        </w:rPr>
        <w:t>in seguito</w:t>
      </w:r>
      <w:r w:rsidR="0076418E">
        <w:rPr>
          <w:rFonts w:ascii="Times New Roman" w:hAnsi="Times New Roman" w:cs="Times New Roman"/>
          <w:color w:val="000000" w:themeColor="text1"/>
          <w:sz w:val="24"/>
          <w:szCs w:val="24"/>
        </w:rPr>
        <w:t>,</w:t>
      </w:r>
      <w:r w:rsidR="00994F7E">
        <w:rPr>
          <w:rFonts w:ascii="Times New Roman" w:hAnsi="Times New Roman" w:cs="Times New Roman"/>
          <w:color w:val="000000" w:themeColor="text1"/>
          <w:sz w:val="24"/>
          <w:szCs w:val="24"/>
        </w:rPr>
        <w:t xml:space="preserve"> </w:t>
      </w:r>
      <w:r w:rsidR="0076418E">
        <w:rPr>
          <w:rFonts w:ascii="Times New Roman" w:hAnsi="Times New Roman" w:cs="Times New Roman"/>
          <w:color w:val="000000" w:themeColor="text1"/>
          <w:sz w:val="24"/>
          <w:szCs w:val="24"/>
        </w:rPr>
        <w:t xml:space="preserve">è risultata </w:t>
      </w:r>
      <w:r w:rsidR="00FD647D" w:rsidRPr="00C402FA">
        <w:rPr>
          <w:rFonts w:ascii="Times New Roman" w:hAnsi="Times New Roman" w:cs="Times New Roman"/>
          <w:color w:val="000000" w:themeColor="text1"/>
          <w:sz w:val="24"/>
          <w:szCs w:val="24"/>
        </w:rPr>
        <w:t>essere errata</w:t>
      </w:r>
      <w:r w:rsidR="007848EB" w:rsidRPr="00C402FA">
        <w:rPr>
          <w:rFonts w:ascii="Times New Roman" w:hAnsi="Times New Roman" w:cs="Times New Roman"/>
          <w:color w:val="000000" w:themeColor="text1"/>
          <w:sz w:val="24"/>
          <w:szCs w:val="24"/>
        </w:rPr>
        <w:t xml:space="preserve">, tanto che </w:t>
      </w:r>
      <w:r w:rsidR="00FD647D" w:rsidRPr="00C402FA">
        <w:rPr>
          <w:rFonts w:ascii="Times New Roman" w:hAnsi="Times New Roman" w:cs="Times New Roman"/>
          <w:color w:val="000000" w:themeColor="text1"/>
          <w:sz w:val="24"/>
          <w:szCs w:val="24"/>
        </w:rPr>
        <w:t>la società contribuente presentava impugnazione per revocazione</w:t>
      </w:r>
      <w:r w:rsidR="007848EB" w:rsidRPr="00C402FA">
        <w:rPr>
          <w:rFonts w:ascii="Times New Roman" w:hAnsi="Times New Roman" w:cs="Times New Roman"/>
          <w:color w:val="000000" w:themeColor="text1"/>
          <w:sz w:val="24"/>
          <w:szCs w:val="24"/>
        </w:rPr>
        <w:t>. La CTR adita come giudice per revocazione,</w:t>
      </w:r>
      <w:r w:rsidR="0076418E">
        <w:rPr>
          <w:rFonts w:ascii="Times New Roman" w:hAnsi="Times New Roman" w:cs="Times New Roman"/>
          <w:color w:val="000000" w:themeColor="text1"/>
          <w:sz w:val="24"/>
          <w:szCs w:val="24"/>
        </w:rPr>
        <w:t xml:space="preserve"> si pronunciava sulla fattura, ritenendo che la stessa non costituisse atto prodromico alla cartella impugnata</w:t>
      </w:r>
      <w:r w:rsidR="007848EB" w:rsidRPr="00C402FA">
        <w:rPr>
          <w:rFonts w:ascii="Times New Roman" w:hAnsi="Times New Roman" w:cs="Times New Roman"/>
          <w:color w:val="000000" w:themeColor="text1"/>
          <w:sz w:val="24"/>
          <w:szCs w:val="24"/>
        </w:rPr>
        <w:t>.</w:t>
      </w:r>
    </w:p>
    <w:p w:rsidR="000D2C18" w:rsidRPr="00C402FA" w:rsidRDefault="0076418E" w:rsidP="00C402F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Ebbene, l</w:t>
      </w:r>
      <w:r w:rsidR="000D2C18" w:rsidRPr="00C402FA">
        <w:rPr>
          <w:rFonts w:ascii="Times New Roman" w:hAnsi="Times New Roman" w:cs="Times New Roman"/>
          <w:color w:val="000000" w:themeColor="text1"/>
          <w:sz w:val="24"/>
          <w:szCs w:val="24"/>
        </w:rPr>
        <w:t xml:space="preserve">a Suprema </w:t>
      </w:r>
      <w:r>
        <w:rPr>
          <w:rFonts w:ascii="Times New Roman" w:hAnsi="Times New Roman" w:cs="Times New Roman"/>
          <w:color w:val="000000" w:themeColor="text1"/>
          <w:sz w:val="24"/>
          <w:szCs w:val="24"/>
        </w:rPr>
        <w:t>C</w:t>
      </w:r>
      <w:r w:rsidR="000D2C18" w:rsidRPr="00C402FA">
        <w:rPr>
          <w:rFonts w:ascii="Times New Roman" w:hAnsi="Times New Roman" w:cs="Times New Roman"/>
          <w:color w:val="000000" w:themeColor="text1"/>
          <w:sz w:val="24"/>
          <w:szCs w:val="24"/>
        </w:rPr>
        <w:t xml:space="preserve">orte è giunta </w:t>
      </w:r>
      <w:r w:rsidR="000452CF" w:rsidRPr="00C402FA">
        <w:rPr>
          <w:rFonts w:ascii="Times New Roman" w:hAnsi="Times New Roman" w:cs="Times New Roman"/>
          <w:color w:val="000000" w:themeColor="text1"/>
          <w:sz w:val="24"/>
          <w:szCs w:val="24"/>
        </w:rPr>
        <w:t xml:space="preserve">alle medesime </w:t>
      </w:r>
      <w:r w:rsidR="000D2C18" w:rsidRPr="00C402FA">
        <w:rPr>
          <w:rFonts w:ascii="Times New Roman" w:hAnsi="Times New Roman" w:cs="Times New Roman"/>
          <w:color w:val="000000" w:themeColor="text1"/>
          <w:sz w:val="24"/>
          <w:szCs w:val="24"/>
        </w:rPr>
        <w:t>conclusioni</w:t>
      </w:r>
      <w:r w:rsidR="00A76079">
        <w:rPr>
          <w:rFonts w:ascii="Times New Roman" w:hAnsi="Times New Roman" w:cs="Times New Roman"/>
          <w:color w:val="000000" w:themeColor="text1"/>
          <w:sz w:val="24"/>
          <w:szCs w:val="24"/>
        </w:rPr>
        <w:t xml:space="preserve"> dei giudici di merito</w:t>
      </w:r>
      <w:r>
        <w:rPr>
          <w:rFonts w:ascii="Times New Roman" w:hAnsi="Times New Roman" w:cs="Times New Roman"/>
          <w:color w:val="000000" w:themeColor="text1"/>
          <w:sz w:val="24"/>
          <w:szCs w:val="24"/>
        </w:rPr>
        <w:t>. I Giudici di legittimità</w:t>
      </w:r>
      <w:r w:rsidR="00034014" w:rsidRPr="00C40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hanno rilevato</w:t>
      </w:r>
      <w:r w:rsidR="00034014" w:rsidRPr="00C402FA">
        <w:rPr>
          <w:rFonts w:ascii="Times New Roman" w:hAnsi="Times New Roman" w:cs="Times New Roman"/>
          <w:color w:val="000000" w:themeColor="text1"/>
          <w:sz w:val="24"/>
          <w:szCs w:val="24"/>
        </w:rPr>
        <w:t xml:space="preserve"> </w:t>
      </w:r>
      <w:r w:rsidR="00341F9E" w:rsidRPr="00C402FA">
        <w:rPr>
          <w:rFonts w:ascii="Times New Roman" w:hAnsi="Times New Roman" w:cs="Times New Roman"/>
          <w:color w:val="000000" w:themeColor="text1"/>
          <w:sz w:val="24"/>
          <w:szCs w:val="24"/>
        </w:rPr>
        <w:t xml:space="preserve">che non </w:t>
      </w:r>
      <w:r w:rsidR="00C402FA" w:rsidRPr="00C402FA">
        <w:rPr>
          <w:rFonts w:ascii="Times New Roman" w:hAnsi="Times New Roman" w:cs="Times New Roman"/>
          <w:color w:val="000000" w:themeColor="text1"/>
          <w:sz w:val="24"/>
          <w:szCs w:val="24"/>
        </w:rPr>
        <w:t>sussiste alcun difetto di notifica di un motivato avviso che avrebbe dovuto precedere l’iscrizione a ruolo del tributo non versato,</w:t>
      </w:r>
      <w:r w:rsidR="00034014" w:rsidRPr="00C402FA">
        <w:rPr>
          <w:rFonts w:ascii="Times New Roman" w:hAnsi="Times New Roman" w:cs="Times New Roman"/>
          <w:color w:val="000000" w:themeColor="text1"/>
          <w:sz w:val="24"/>
          <w:szCs w:val="24"/>
        </w:rPr>
        <w:t xml:space="preserve"> in quanto il Comune aveva legittimamente agito in conformità a quanto disposto dall’art. 72. co. 1 del D.lgs.n. 507/1993</w:t>
      </w:r>
      <w:r>
        <w:rPr>
          <w:rFonts w:ascii="Times New Roman" w:hAnsi="Times New Roman" w:cs="Times New Roman"/>
          <w:color w:val="000000" w:themeColor="text1"/>
          <w:sz w:val="24"/>
          <w:szCs w:val="24"/>
        </w:rPr>
        <w:t>.</w:t>
      </w:r>
      <w:r w:rsidR="00034014" w:rsidRPr="00C40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Infatti, il predetto articolo</w:t>
      </w:r>
      <w:r w:rsidR="00034014" w:rsidRPr="00C402FA">
        <w:rPr>
          <w:rFonts w:ascii="Times New Roman" w:hAnsi="Times New Roman" w:cs="Times New Roman"/>
          <w:color w:val="000000" w:themeColor="text1"/>
          <w:sz w:val="24"/>
          <w:szCs w:val="24"/>
        </w:rPr>
        <w:t xml:space="preserve"> consente agli enti impositori di procedere direttamente alla liquidazione della tassa e alla conseguente iscrizione a ruolo, senza necessità di adottare e notificare un avviso di accertamento, ove la liquidazione avvenga sulla base dei ruoli dell’anno precedente che non siano stati oggetto di alcuna modificazione o variazione, e dunque sulla base di dati ed elementi già acquisiti.</w:t>
      </w:r>
    </w:p>
    <w:p w:rsidR="00DB2763" w:rsidRDefault="00034014"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Preliminarmente</w:t>
      </w:r>
      <w:r w:rsidR="0076418E">
        <w:rPr>
          <w:rFonts w:ascii="Times New Roman" w:hAnsi="Times New Roman" w:cs="Times New Roman"/>
          <w:color w:val="000000" w:themeColor="text1"/>
          <w:sz w:val="24"/>
          <w:szCs w:val="24"/>
        </w:rPr>
        <w:t>,</w:t>
      </w:r>
      <w:r w:rsidRPr="00C402FA">
        <w:rPr>
          <w:rFonts w:ascii="Times New Roman" w:hAnsi="Times New Roman" w:cs="Times New Roman"/>
          <w:color w:val="000000" w:themeColor="text1"/>
          <w:sz w:val="24"/>
          <w:szCs w:val="24"/>
        </w:rPr>
        <w:t xml:space="preserve"> si osserva che il tema della tassa per lo smaltimento d</w:t>
      </w:r>
      <w:r w:rsidR="0076418E">
        <w:rPr>
          <w:rFonts w:ascii="Times New Roman" w:hAnsi="Times New Roman" w:cs="Times New Roman"/>
          <w:color w:val="000000" w:themeColor="text1"/>
          <w:sz w:val="24"/>
          <w:szCs w:val="24"/>
        </w:rPr>
        <w:t>ei</w:t>
      </w:r>
      <w:r w:rsidRPr="00C402FA">
        <w:rPr>
          <w:rFonts w:ascii="Times New Roman" w:hAnsi="Times New Roman" w:cs="Times New Roman"/>
          <w:color w:val="000000" w:themeColor="text1"/>
          <w:sz w:val="24"/>
          <w:szCs w:val="24"/>
        </w:rPr>
        <w:t xml:space="preserve"> rifiuti, risulta essere una materia assai complessa</w:t>
      </w:r>
      <w:r w:rsidR="003D60E9">
        <w:rPr>
          <w:rFonts w:ascii="Times New Roman" w:hAnsi="Times New Roman" w:cs="Times New Roman"/>
          <w:color w:val="000000" w:themeColor="text1"/>
          <w:sz w:val="24"/>
          <w:szCs w:val="24"/>
        </w:rPr>
        <w:t>,</w:t>
      </w:r>
      <w:r w:rsidRPr="00C402FA">
        <w:rPr>
          <w:rFonts w:ascii="Times New Roman" w:hAnsi="Times New Roman" w:cs="Times New Roman"/>
          <w:color w:val="000000" w:themeColor="text1"/>
          <w:sz w:val="24"/>
          <w:szCs w:val="24"/>
        </w:rPr>
        <w:t xml:space="preserve"> </w:t>
      </w:r>
      <w:r w:rsidR="0076418E">
        <w:rPr>
          <w:rFonts w:ascii="Times New Roman" w:hAnsi="Times New Roman" w:cs="Times New Roman"/>
          <w:color w:val="000000" w:themeColor="text1"/>
          <w:sz w:val="24"/>
          <w:szCs w:val="24"/>
        </w:rPr>
        <w:t>poichè</w:t>
      </w:r>
      <w:r w:rsidRPr="00C402FA">
        <w:rPr>
          <w:rFonts w:ascii="Times New Roman" w:hAnsi="Times New Roman" w:cs="Times New Roman"/>
          <w:color w:val="000000" w:themeColor="text1"/>
          <w:sz w:val="24"/>
          <w:szCs w:val="24"/>
        </w:rPr>
        <w:t xml:space="preserve"> è stata più volte oggetto di elaborazioni ed analisi. </w:t>
      </w:r>
      <w:r w:rsidR="00994F7E">
        <w:rPr>
          <w:rFonts w:ascii="Times New Roman" w:hAnsi="Times New Roman" w:cs="Times New Roman"/>
          <w:color w:val="000000" w:themeColor="text1"/>
          <w:sz w:val="24"/>
          <w:szCs w:val="24"/>
        </w:rPr>
        <w:t>Ed invero, b</w:t>
      </w:r>
      <w:r w:rsidRPr="00C402FA">
        <w:rPr>
          <w:rFonts w:ascii="Times New Roman" w:hAnsi="Times New Roman" w:cs="Times New Roman"/>
          <w:color w:val="000000" w:themeColor="text1"/>
          <w:sz w:val="24"/>
          <w:szCs w:val="24"/>
        </w:rPr>
        <w:t xml:space="preserve">enché non siano state apportate recenti modifiche normative e </w:t>
      </w:r>
      <w:r w:rsidR="004B0A27">
        <w:rPr>
          <w:rFonts w:ascii="Times New Roman" w:hAnsi="Times New Roman" w:cs="Times New Roman"/>
          <w:color w:val="000000" w:themeColor="text1"/>
          <w:sz w:val="24"/>
          <w:szCs w:val="24"/>
        </w:rPr>
        <w:t xml:space="preserve">la Suprema Corte si sia pronunciata più volte </w:t>
      </w:r>
      <w:r w:rsidR="00DB2763" w:rsidRPr="00DB2763">
        <w:rPr>
          <w:rFonts w:ascii="Times New Roman" w:hAnsi="Times New Roman" w:cs="Times New Roman"/>
          <w:color w:val="000000" w:themeColor="text1"/>
          <w:sz w:val="24"/>
          <w:szCs w:val="24"/>
        </w:rPr>
        <w:t>sulla corretta interpretazione del </w:t>
      </w:r>
      <w:hyperlink r:id="rId8" w:history="1">
        <w:r w:rsidR="00DB2763" w:rsidRPr="00DB2763">
          <w:rPr>
            <w:rStyle w:val="Collegamentoipertestuale"/>
            <w:rFonts w:ascii="Times New Roman" w:hAnsi="Times New Roman" w:cs="Times New Roman"/>
            <w:bCs/>
            <w:color w:val="000000" w:themeColor="text1"/>
            <w:sz w:val="24"/>
            <w:szCs w:val="24"/>
            <w:u w:val="none"/>
          </w:rPr>
          <w:t>Decreto Legislativo n. 507 del 1993, articolo 72</w:t>
        </w:r>
      </w:hyperlink>
      <w:r w:rsidR="00DB2763" w:rsidRPr="00DB2763">
        <w:rPr>
          <w:rFonts w:ascii="Times New Roman" w:hAnsi="Times New Roman" w:cs="Times New Roman"/>
          <w:color w:val="000000" w:themeColor="text1"/>
          <w:sz w:val="24"/>
          <w:szCs w:val="24"/>
        </w:rPr>
        <w:t>, comma 1</w:t>
      </w:r>
      <w:r w:rsidRPr="00C402FA">
        <w:rPr>
          <w:rFonts w:ascii="Times New Roman" w:hAnsi="Times New Roman" w:cs="Times New Roman"/>
          <w:color w:val="000000" w:themeColor="text1"/>
          <w:sz w:val="24"/>
          <w:szCs w:val="24"/>
        </w:rPr>
        <w:t xml:space="preserve">, </w:t>
      </w:r>
      <w:r w:rsidR="004B0A27">
        <w:rPr>
          <w:rFonts w:ascii="Times New Roman" w:hAnsi="Times New Roman" w:cs="Times New Roman"/>
          <w:color w:val="000000" w:themeColor="text1"/>
          <w:sz w:val="24"/>
          <w:szCs w:val="24"/>
        </w:rPr>
        <w:t xml:space="preserve">ad oggi </w:t>
      </w:r>
      <w:r w:rsidRPr="00C402FA">
        <w:rPr>
          <w:rFonts w:ascii="Times New Roman" w:hAnsi="Times New Roman" w:cs="Times New Roman"/>
          <w:color w:val="000000" w:themeColor="text1"/>
          <w:sz w:val="24"/>
          <w:szCs w:val="24"/>
        </w:rPr>
        <w:t xml:space="preserve">la questione </w:t>
      </w:r>
      <w:r w:rsidR="004B0A27">
        <w:rPr>
          <w:rFonts w:ascii="Times New Roman" w:hAnsi="Times New Roman" w:cs="Times New Roman"/>
          <w:color w:val="000000" w:themeColor="text1"/>
          <w:sz w:val="24"/>
          <w:szCs w:val="24"/>
        </w:rPr>
        <w:t xml:space="preserve">continua a far </w:t>
      </w:r>
      <w:r w:rsidRPr="00C402FA">
        <w:rPr>
          <w:rFonts w:ascii="Times New Roman" w:hAnsi="Times New Roman" w:cs="Times New Roman"/>
          <w:color w:val="000000" w:themeColor="text1"/>
          <w:sz w:val="24"/>
          <w:szCs w:val="24"/>
        </w:rPr>
        <w:t xml:space="preserve">sorgere </w:t>
      </w:r>
      <w:r w:rsidR="004B0A27">
        <w:rPr>
          <w:rFonts w:ascii="Times New Roman" w:hAnsi="Times New Roman" w:cs="Times New Roman"/>
          <w:color w:val="000000" w:themeColor="text1"/>
          <w:sz w:val="24"/>
          <w:szCs w:val="24"/>
        </w:rPr>
        <w:t xml:space="preserve">spesso </w:t>
      </w:r>
      <w:r w:rsidRPr="00C402FA">
        <w:rPr>
          <w:rFonts w:ascii="Times New Roman" w:hAnsi="Times New Roman" w:cs="Times New Roman"/>
          <w:color w:val="000000" w:themeColor="text1"/>
          <w:sz w:val="24"/>
          <w:szCs w:val="24"/>
        </w:rPr>
        <w:t>controversie che devono essere risolte in sede giurisdizionale.</w:t>
      </w:r>
    </w:p>
    <w:p w:rsidR="00034014" w:rsidRPr="00C402FA" w:rsidRDefault="00034014"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Appare</w:t>
      </w:r>
      <w:r w:rsidR="00EB66F1" w:rsidRPr="00C402FA">
        <w:rPr>
          <w:rFonts w:ascii="Times New Roman" w:hAnsi="Times New Roman" w:cs="Times New Roman"/>
          <w:color w:val="000000" w:themeColor="text1"/>
          <w:sz w:val="24"/>
          <w:szCs w:val="24"/>
        </w:rPr>
        <w:t>,</w:t>
      </w:r>
      <w:r w:rsidRPr="00C402FA">
        <w:rPr>
          <w:rFonts w:ascii="Times New Roman" w:hAnsi="Times New Roman" w:cs="Times New Roman"/>
          <w:color w:val="000000" w:themeColor="text1"/>
          <w:sz w:val="24"/>
          <w:szCs w:val="24"/>
        </w:rPr>
        <w:t xml:space="preserve"> pertanto</w:t>
      </w:r>
      <w:r w:rsidR="00EB66F1" w:rsidRPr="00C402FA">
        <w:rPr>
          <w:rFonts w:ascii="Times New Roman" w:hAnsi="Times New Roman" w:cs="Times New Roman"/>
          <w:color w:val="000000" w:themeColor="text1"/>
          <w:sz w:val="24"/>
          <w:szCs w:val="24"/>
        </w:rPr>
        <w:t>,</w:t>
      </w:r>
      <w:r w:rsidRPr="00C402FA">
        <w:rPr>
          <w:rFonts w:ascii="Times New Roman" w:hAnsi="Times New Roman" w:cs="Times New Roman"/>
          <w:color w:val="000000" w:themeColor="text1"/>
          <w:sz w:val="24"/>
          <w:szCs w:val="24"/>
        </w:rPr>
        <w:t xml:space="preserve"> opportuno fare chiarezza </w:t>
      </w:r>
      <w:r w:rsidR="00EB66F1" w:rsidRPr="00C402FA">
        <w:rPr>
          <w:rFonts w:ascii="Times New Roman" w:hAnsi="Times New Roman" w:cs="Times New Roman"/>
          <w:color w:val="000000" w:themeColor="text1"/>
          <w:sz w:val="24"/>
          <w:szCs w:val="24"/>
        </w:rPr>
        <w:t>su</w:t>
      </w:r>
      <w:r w:rsidRPr="00C402FA">
        <w:rPr>
          <w:rFonts w:ascii="Times New Roman" w:hAnsi="Times New Roman" w:cs="Times New Roman"/>
          <w:color w:val="000000" w:themeColor="text1"/>
          <w:sz w:val="24"/>
          <w:szCs w:val="24"/>
        </w:rPr>
        <w:t xml:space="preserve">l </w:t>
      </w:r>
      <w:r w:rsidR="00EB66F1" w:rsidRPr="00C402FA">
        <w:rPr>
          <w:rFonts w:ascii="Times New Roman" w:hAnsi="Times New Roman" w:cs="Times New Roman"/>
          <w:color w:val="000000" w:themeColor="text1"/>
          <w:sz w:val="24"/>
          <w:szCs w:val="24"/>
        </w:rPr>
        <w:t xml:space="preserve">dato normativo inerente la </w:t>
      </w:r>
      <w:r w:rsidR="00EB66F1" w:rsidRPr="00C402FA">
        <w:rPr>
          <w:rFonts w:ascii="Times New Roman" w:hAnsi="Times New Roman" w:cs="Times New Roman"/>
          <w:bCs/>
          <w:color w:val="000000" w:themeColor="text1"/>
          <w:sz w:val="24"/>
          <w:szCs w:val="24"/>
        </w:rPr>
        <w:t xml:space="preserve">tassa per lo smaltimento dei rifiuti solidi urbani, </w:t>
      </w:r>
      <w:r w:rsidR="00A76079">
        <w:rPr>
          <w:rFonts w:ascii="Times New Roman" w:hAnsi="Times New Roman" w:cs="Times New Roman"/>
          <w:bCs/>
          <w:color w:val="000000" w:themeColor="text1"/>
          <w:sz w:val="24"/>
          <w:szCs w:val="24"/>
        </w:rPr>
        <w:t>con particolare riguardo agli adempimenti procedimentali che l’ente impositore del tributo deve o può adottare nella richie</w:t>
      </w:r>
      <w:r w:rsidR="0040435F">
        <w:rPr>
          <w:rFonts w:ascii="Times New Roman" w:hAnsi="Times New Roman" w:cs="Times New Roman"/>
          <w:bCs/>
          <w:color w:val="000000" w:themeColor="text1"/>
          <w:sz w:val="24"/>
          <w:szCs w:val="24"/>
        </w:rPr>
        <w:t>sta del</w:t>
      </w:r>
      <w:r w:rsidR="00A76079">
        <w:rPr>
          <w:rFonts w:ascii="Times New Roman" w:hAnsi="Times New Roman" w:cs="Times New Roman"/>
          <w:bCs/>
          <w:color w:val="000000" w:themeColor="text1"/>
          <w:sz w:val="24"/>
          <w:szCs w:val="24"/>
        </w:rPr>
        <w:t>l’omesso pagamento.</w:t>
      </w:r>
    </w:p>
    <w:p w:rsidR="00010ECB" w:rsidRPr="00C402FA" w:rsidRDefault="0040435F" w:rsidP="00C402FA">
      <w:pPr>
        <w:spacing w:after="0" w:line="480" w:lineRule="auto"/>
        <w:jc w:val="both"/>
        <w:rPr>
          <w:rFonts w:ascii="Times New Roman" w:hAnsi="Times New Roman" w:cs="Times New Roman"/>
          <w:color w:val="000000" w:themeColor="text1"/>
          <w:sz w:val="24"/>
          <w:szCs w:val="24"/>
        </w:rPr>
      </w:pPr>
      <w:r w:rsidRPr="00B120E4">
        <w:rPr>
          <w:rFonts w:ascii="Times New Roman" w:hAnsi="Times New Roman" w:cs="Times New Roman"/>
          <w:color w:val="000000" w:themeColor="text1"/>
          <w:sz w:val="24"/>
          <w:szCs w:val="24"/>
        </w:rPr>
        <w:t>L</w:t>
      </w:r>
      <w:r w:rsidR="00994F7E" w:rsidRPr="00B120E4">
        <w:rPr>
          <w:rFonts w:ascii="Times New Roman" w:hAnsi="Times New Roman" w:cs="Times New Roman"/>
          <w:color w:val="000000" w:themeColor="text1"/>
          <w:sz w:val="24"/>
          <w:szCs w:val="24"/>
        </w:rPr>
        <w:t>’articolo 70 de</w:t>
      </w:r>
      <w:r w:rsidR="00010ECB" w:rsidRPr="00B120E4">
        <w:rPr>
          <w:rFonts w:ascii="Times New Roman" w:hAnsi="Times New Roman" w:cs="Times New Roman"/>
          <w:color w:val="000000" w:themeColor="text1"/>
          <w:sz w:val="24"/>
          <w:szCs w:val="24"/>
        </w:rPr>
        <w:t>l</w:t>
      </w:r>
      <w:r w:rsidR="00010ECB" w:rsidRPr="00994F7E">
        <w:rPr>
          <w:rFonts w:ascii="Times New Roman" w:hAnsi="Times New Roman" w:cs="Times New Roman"/>
          <w:b/>
          <w:color w:val="000000" w:themeColor="text1"/>
          <w:sz w:val="24"/>
          <w:szCs w:val="24"/>
        </w:rPr>
        <w:t> </w:t>
      </w:r>
      <w:hyperlink r:id="rId9" w:history="1">
        <w:r w:rsidR="00010ECB" w:rsidRPr="00994F7E">
          <w:rPr>
            <w:rStyle w:val="Collegamentoipertestuale"/>
            <w:rFonts w:ascii="Times New Roman" w:hAnsi="Times New Roman" w:cs="Times New Roman"/>
            <w:b/>
            <w:bCs/>
            <w:color w:val="000000" w:themeColor="text1"/>
            <w:sz w:val="24"/>
            <w:szCs w:val="24"/>
            <w:u w:val="none"/>
          </w:rPr>
          <w:t>Decreto Legislativo n. 507 del 1993</w:t>
        </w:r>
        <w:r w:rsidR="00010ECB" w:rsidRPr="00C402FA">
          <w:rPr>
            <w:rStyle w:val="Collegamentoipertestuale"/>
            <w:rFonts w:ascii="Times New Roman" w:hAnsi="Times New Roman" w:cs="Times New Roman"/>
            <w:b/>
            <w:bCs/>
            <w:color w:val="000000" w:themeColor="text1"/>
            <w:sz w:val="24"/>
            <w:szCs w:val="24"/>
            <w:u w:val="none"/>
          </w:rPr>
          <w:t xml:space="preserve"> </w:t>
        </w:r>
      </w:hyperlink>
      <w:r w:rsidR="00010ECB" w:rsidRPr="00C402FA">
        <w:rPr>
          <w:rFonts w:ascii="Times New Roman" w:hAnsi="Times New Roman" w:cs="Times New Roman"/>
          <w:color w:val="000000" w:themeColor="text1"/>
          <w:sz w:val="24"/>
          <w:szCs w:val="24"/>
        </w:rPr>
        <w:t xml:space="preserve"> — recante norme sulla riscossione della tassa sui rifiuti solidi urbani —</w:t>
      </w:r>
      <w:r w:rsidR="00711840" w:rsidRPr="00C402FA">
        <w:rPr>
          <w:rFonts w:ascii="Times New Roman" w:hAnsi="Times New Roman" w:cs="Times New Roman"/>
          <w:color w:val="000000" w:themeColor="text1"/>
          <w:sz w:val="24"/>
          <w:szCs w:val="24"/>
        </w:rPr>
        <w:t xml:space="preserve"> </w:t>
      </w:r>
      <w:r w:rsidR="00010ECB" w:rsidRPr="00C402FA">
        <w:rPr>
          <w:rFonts w:ascii="Times New Roman" w:hAnsi="Times New Roman" w:cs="Times New Roman"/>
          <w:color w:val="000000" w:themeColor="text1"/>
          <w:sz w:val="24"/>
          <w:szCs w:val="24"/>
        </w:rPr>
        <w:t xml:space="preserve">stabilisce che la quantificazione della tassa è resa possibile dalla denuncia che i contribuenti sono tenuti a presentare entro il 20 gennaio successivo all’inizio dell’occupazione o detenzione relativamente a tutti i locali ed aree tassabili, siti nel territorio del Comune stesso. La denuncia ha effetto anche per gli anni successivi – e dunque non occorre ripresentarla – se non intervengono variazioni nelle condizioni di tassabilità. In quest’ultima </w:t>
      </w:r>
      <w:r w:rsidR="00010ECB" w:rsidRPr="00C402FA">
        <w:rPr>
          <w:rFonts w:ascii="Times New Roman" w:hAnsi="Times New Roman" w:cs="Times New Roman"/>
          <w:color w:val="000000" w:themeColor="text1"/>
          <w:sz w:val="24"/>
          <w:szCs w:val="24"/>
        </w:rPr>
        <w:lastRenderedPageBreak/>
        <w:t xml:space="preserve">ipotesi, il contribuente è tenuto a presentare, entro il 20 gennaio successivo a quello in cui la variazione è intervenuta, una denuncia di variazione con la quale viene liquidato il tributo. </w:t>
      </w:r>
    </w:p>
    <w:p w:rsidR="00010ECB" w:rsidRPr="00C402FA" w:rsidRDefault="00994F7E" w:rsidP="00C402F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successivo </w:t>
      </w:r>
      <w:r w:rsidR="00495F47" w:rsidRPr="00C402FA">
        <w:rPr>
          <w:rFonts w:ascii="Times New Roman" w:hAnsi="Times New Roman" w:cs="Times New Roman"/>
          <w:color w:val="000000" w:themeColor="text1"/>
          <w:sz w:val="24"/>
          <w:szCs w:val="24"/>
        </w:rPr>
        <w:t>art. 71 del decreto</w:t>
      </w:r>
      <w:r>
        <w:rPr>
          <w:rFonts w:ascii="Times New Roman" w:hAnsi="Times New Roman" w:cs="Times New Roman"/>
          <w:color w:val="000000" w:themeColor="text1"/>
          <w:sz w:val="24"/>
          <w:szCs w:val="24"/>
        </w:rPr>
        <w:t xml:space="preserve"> cit.</w:t>
      </w:r>
      <w:r w:rsidR="00495F47" w:rsidRPr="00C402FA">
        <w:rPr>
          <w:rFonts w:ascii="Times New Roman" w:hAnsi="Times New Roman" w:cs="Times New Roman"/>
          <w:color w:val="000000" w:themeColor="text1"/>
          <w:sz w:val="24"/>
          <w:szCs w:val="24"/>
        </w:rPr>
        <w:t xml:space="preserve"> stabilisce inoltre che, in caso di omessa denuncia, l'Ufficio impositore provved</w:t>
      </w:r>
      <w:r w:rsidR="004B0A27">
        <w:rPr>
          <w:rFonts w:ascii="Times New Roman" w:hAnsi="Times New Roman" w:cs="Times New Roman"/>
          <w:color w:val="000000" w:themeColor="text1"/>
          <w:sz w:val="24"/>
          <w:szCs w:val="24"/>
        </w:rPr>
        <w:t>e</w:t>
      </w:r>
      <w:r w:rsidR="00495F47" w:rsidRPr="00C402FA">
        <w:rPr>
          <w:rFonts w:ascii="Times New Roman" w:hAnsi="Times New Roman" w:cs="Times New Roman"/>
          <w:color w:val="000000" w:themeColor="text1"/>
          <w:sz w:val="24"/>
          <w:szCs w:val="24"/>
        </w:rPr>
        <w:t xml:space="preserve"> a comminare le sanzioni, mediante notifica di avviso d’accertamento d’ufficio, entro il 31 dicembre del quarto anno successivo a quello in cui la denuncia doveva essere presentata, pena la decadenza dell'azione del Fisco</w:t>
      </w:r>
    </w:p>
    <w:p w:rsidR="00F71950" w:rsidRPr="00C402FA" w:rsidRDefault="00495F47"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Ciò che</w:t>
      </w:r>
      <w:r w:rsidR="00CF374B" w:rsidRPr="00C402FA">
        <w:rPr>
          <w:rFonts w:ascii="Times New Roman" w:hAnsi="Times New Roman" w:cs="Times New Roman"/>
          <w:color w:val="000000" w:themeColor="text1"/>
          <w:sz w:val="24"/>
          <w:szCs w:val="24"/>
        </w:rPr>
        <w:t xml:space="preserve"> </w:t>
      </w:r>
      <w:r w:rsidRPr="00C402FA">
        <w:rPr>
          <w:rFonts w:ascii="Times New Roman" w:hAnsi="Times New Roman" w:cs="Times New Roman"/>
          <w:color w:val="000000" w:themeColor="text1"/>
          <w:sz w:val="24"/>
          <w:szCs w:val="24"/>
        </w:rPr>
        <w:t>rileva ai fini del commento in oggetto è</w:t>
      </w:r>
      <w:r w:rsidR="00CF374B" w:rsidRPr="00C402FA">
        <w:rPr>
          <w:rFonts w:ascii="Times New Roman" w:hAnsi="Times New Roman" w:cs="Times New Roman"/>
          <w:color w:val="000000" w:themeColor="text1"/>
          <w:sz w:val="24"/>
          <w:szCs w:val="24"/>
        </w:rPr>
        <w:t xml:space="preserve">, in particolare, </w:t>
      </w:r>
      <w:r w:rsidRPr="00C402FA">
        <w:rPr>
          <w:rFonts w:ascii="Times New Roman" w:hAnsi="Times New Roman" w:cs="Times New Roman"/>
          <w:color w:val="000000" w:themeColor="text1"/>
          <w:sz w:val="24"/>
          <w:szCs w:val="24"/>
        </w:rPr>
        <w:t xml:space="preserve"> l’art. 72 cit  a norma del quale </w:t>
      </w:r>
      <w:r w:rsidR="007C5708" w:rsidRPr="00C402FA">
        <w:rPr>
          <w:rFonts w:ascii="Times New Roman" w:hAnsi="Times New Roman" w:cs="Times New Roman"/>
          <w:color w:val="000000" w:themeColor="text1"/>
          <w:sz w:val="24"/>
          <w:szCs w:val="24"/>
        </w:rPr>
        <w:t>«</w:t>
      </w:r>
      <w:r w:rsidR="00F71950" w:rsidRPr="00C402FA">
        <w:rPr>
          <w:rFonts w:ascii="Times New Roman" w:hAnsi="Times New Roman" w:cs="Times New Roman"/>
          <w:color w:val="000000" w:themeColor="text1"/>
          <w:sz w:val="24"/>
          <w:szCs w:val="24"/>
          <w:shd w:val="clear" w:color="auto" w:fill="FFFFFF"/>
        </w:rPr>
        <w:t xml:space="preserve"> </w:t>
      </w:r>
      <w:r w:rsidR="00F71950" w:rsidRPr="00C402FA">
        <w:rPr>
          <w:rFonts w:ascii="Times New Roman" w:hAnsi="Times New Roman" w:cs="Times New Roman"/>
          <w:i/>
          <w:color w:val="000000" w:themeColor="text1"/>
          <w:sz w:val="24"/>
          <w:szCs w:val="24"/>
        </w:rPr>
        <w:t xml:space="preserve">L'importo del tributo ed addizionali, degli accessori e delle sanzioni, liquidato sulla base dei ruoli dell'anno precedente, delle denunce presentate e degli accertamenti notificati nei termini di cui </w:t>
      </w:r>
      <w:r w:rsidR="00F71950" w:rsidRPr="00F51B3C">
        <w:rPr>
          <w:rFonts w:ascii="Times New Roman" w:hAnsi="Times New Roman" w:cs="Times New Roman"/>
          <w:i/>
          <w:color w:val="000000" w:themeColor="text1"/>
          <w:sz w:val="24"/>
          <w:szCs w:val="24"/>
        </w:rPr>
        <w:t>all'</w:t>
      </w:r>
      <w:hyperlink r:id="rId10" w:history="1">
        <w:r w:rsidR="00F71950" w:rsidRPr="00F51B3C">
          <w:rPr>
            <w:rStyle w:val="Collegamentoipertestuale"/>
            <w:rFonts w:ascii="Times New Roman" w:hAnsi="Times New Roman" w:cs="Times New Roman"/>
            <w:bCs/>
            <w:i/>
            <w:color w:val="000000" w:themeColor="text1"/>
            <w:sz w:val="24"/>
            <w:szCs w:val="24"/>
            <w:u w:val="none"/>
          </w:rPr>
          <w:t>art. 71</w:t>
        </w:r>
      </w:hyperlink>
      <w:r w:rsidR="00F71950" w:rsidRPr="00F51B3C">
        <w:rPr>
          <w:rFonts w:ascii="Times New Roman" w:hAnsi="Times New Roman" w:cs="Times New Roman"/>
          <w:i/>
          <w:color w:val="000000" w:themeColor="text1"/>
          <w:sz w:val="24"/>
          <w:szCs w:val="24"/>
        </w:rPr>
        <w:t>, comma 1, è iscritto a cura del funzionario responsabile di cui all'</w:t>
      </w:r>
      <w:hyperlink r:id="rId11" w:history="1">
        <w:r w:rsidR="00F71950" w:rsidRPr="00F51B3C">
          <w:rPr>
            <w:rStyle w:val="Collegamentoipertestuale"/>
            <w:rFonts w:ascii="Times New Roman" w:hAnsi="Times New Roman" w:cs="Times New Roman"/>
            <w:bCs/>
            <w:i/>
            <w:color w:val="000000" w:themeColor="text1"/>
            <w:sz w:val="24"/>
            <w:szCs w:val="24"/>
            <w:u w:val="none"/>
          </w:rPr>
          <w:t>articolo 74</w:t>
        </w:r>
      </w:hyperlink>
      <w:r w:rsidR="00F71950" w:rsidRPr="00C402FA">
        <w:rPr>
          <w:rFonts w:ascii="Times New Roman" w:hAnsi="Times New Roman" w:cs="Times New Roman"/>
          <w:i/>
          <w:color w:val="000000" w:themeColor="text1"/>
          <w:sz w:val="24"/>
          <w:szCs w:val="24"/>
        </w:rPr>
        <w:t xml:space="preserve"> in ruoli principali ovvero, con scadenze successive, nei ruoli suppletivi, da formare e consegnare al concessionario della riscossione, </w:t>
      </w:r>
      <w:bookmarkStart w:id="1" w:name="_Hlk506800680"/>
      <w:r w:rsidR="00F71950" w:rsidRPr="00C402FA">
        <w:rPr>
          <w:rFonts w:ascii="Times New Roman" w:hAnsi="Times New Roman" w:cs="Times New Roman"/>
          <w:i/>
          <w:color w:val="000000" w:themeColor="text1"/>
          <w:sz w:val="24"/>
          <w:szCs w:val="24"/>
        </w:rPr>
        <w:t>a pena di decadenza, entro l'anno successivo a quello per il quale è dovuto il tributo e, in caso di liquidazione in base a denuncia tardiva o ad accertamento, entro l'anno successivo a quello nel corso del quale è prodotta la predetta denuncia ovvero l'avviso di accertamento è notificato</w:t>
      </w:r>
      <w:bookmarkEnd w:id="1"/>
      <w:r w:rsidR="00F71950" w:rsidRPr="00C402FA">
        <w:rPr>
          <w:rFonts w:ascii="Times New Roman" w:hAnsi="Times New Roman" w:cs="Times New Roman"/>
          <w:i/>
          <w:color w:val="000000" w:themeColor="text1"/>
          <w:sz w:val="24"/>
          <w:szCs w:val="24"/>
        </w:rPr>
        <w:t xml:space="preserve"> (…)</w:t>
      </w:r>
      <w:r w:rsidR="007C5708" w:rsidRPr="00C402FA">
        <w:rPr>
          <w:rFonts w:ascii="Times New Roman" w:hAnsi="Times New Roman" w:cs="Times New Roman"/>
          <w:color w:val="000000" w:themeColor="text1"/>
          <w:sz w:val="24"/>
          <w:szCs w:val="24"/>
        </w:rPr>
        <w:t>». </w:t>
      </w:r>
    </w:p>
    <w:p w:rsidR="00CB2026" w:rsidRDefault="00F951F7"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I</w:t>
      </w:r>
      <w:r w:rsidR="004C32A1" w:rsidRPr="00C402FA">
        <w:rPr>
          <w:rFonts w:ascii="Times New Roman" w:hAnsi="Times New Roman" w:cs="Times New Roman"/>
          <w:color w:val="000000" w:themeColor="text1"/>
          <w:sz w:val="24"/>
          <w:szCs w:val="24"/>
        </w:rPr>
        <w:t>l predetto articolo</w:t>
      </w:r>
      <w:r w:rsidR="00F71950" w:rsidRPr="00C402FA">
        <w:rPr>
          <w:rFonts w:ascii="Times New Roman" w:hAnsi="Times New Roman" w:cs="Times New Roman"/>
          <w:color w:val="000000" w:themeColor="text1"/>
          <w:sz w:val="24"/>
          <w:szCs w:val="24"/>
        </w:rPr>
        <w:t> </w:t>
      </w:r>
      <w:r w:rsidR="00CB2026" w:rsidRPr="00C402FA">
        <w:rPr>
          <w:rFonts w:ascii="Times New Roman" w:hAnsi="Times New Roman" w:cs="Times New Roman"/>
          <w:color w:val="000000" w:themeColor="text1"/>
          <w:sz w:val="24"/>
          <w:szCs w:val="24"/>
        </w:rPr>
        <w:t>attribuisce</w:t>
      </w:r>
      <w:r w:rsidRPr="00C402FA">
        <w:rPr>
          <w:rFonts w:ascii="Times New Roman" w:hAnsi="Times New Roman" w:cs="Times New Roman"/>
          <w:color w:val="000000" w:themeColor="text1"/>
          <w:sz w:val="24"/>
          <w:szCs w:val="24"/>
        </w:rPr>
        <w:t>, dunque,</w:t>
      </w:r>
      <w:r w:rsidR="00CB2026" w:rsidRPr="00C402FA">
        <w:rPr>
          <w:rFonts w:ascii="Times New Roman" w:hAnsi="Times New Roman" w:cs="Times New Roman"/>
          <w:color w:val="000000" w:themeColor="text1"/>
          <w:sz w:val="24"/>
          <w:szCs w:val="24"/>
        </w:rPr>
        <w:t xml:space="preserve"> ai Comuni la </w:t>
      </w:r>
      <w:r w:rsidR="00CB2026" w:rsidRPr="001C1383">
        <w:rPr>
          <w:rFonts w:ascii="Times New Roman" w:hAnsi="Times New Roman" w:cs="Times New Roman"/>
          <w:b/>
          <w:color w:val="000000" w:themeColor="text1"/>
          <w:sz w:val="24"/>
          <w:szCs w:val="24"/>
        </w:rPr>
        <w:t>facoltà eccezionale, non suscettibile di applicazioni estensive</w:t>
      </w:r>
      <w:r w:rsidR="00CB2026" w:rsidRPr="00C402FA">
        <w:rPr>
          <w:rFonts w:ascii="Times New Roman" w:hAnsi="Times New Roman" w:cs="Times New Roman"/>
          <w:color w:val="000000" w:themeColor="text1"/>
          <w:sz w:val="24"/>
          <w:szCs w:val="24"/>
        </w:rPr>
        <w:t xml:space="preserve">, </w:t>
      </w:r>
      <w:r w:rsidR="00CB2026" w:rsidRPr="00D81C27">
        <w:rPr>
          <w:rFonts w:ascii="Times New Roman" w:hAnsi="Times New Roman" w:cs="Times New Roman"/>
          <w:b/>
          <w:color w:val="000000" w:themeColor="text1"/>
          <w:sz w:val="24"/>
          <w:szCs w:val="24"/>
        </w:rPr>
        <w:t>di procedere direttamente alla </w:t>
      </w:r>
      <w:r w:rsidR="00CB2026" w:rsidRPr="00D81C27">
        <w:rPr>
          <w:rFonts w:ascii="Times New Roman" w:hAnsi="Times New Roman" w:cs="Times New Roman"/>
          <w:b/>
          <w:bCs/>
          <w:color w:val="000000" w:themeColor="text1"/>
          <w:sz w:val="24"/>
          <w:szCs w:val="24"/>
        </w:rPr>
        <w:t>liquidazione</w:t>
      </w:r>
      <w:r w:rsidR="00CB2026" w:rsidRPr="00D81C27">
        <w:rPr>
          <w:rFonts w:ascii="Times New Roman" w:hAnsi="Times New Roman" w:cs="Times New Roman"/>
          <w:b/>
          <w:color w:val="000000" w:themeColor="text1"/>
          <w:sz w:val="24"/>
          <w:szCs w:val="24"/>
        </w:rPr>
        <w:t> della tassa e alla conseguente iscrizione a ruolo sulla base dei ruoli dell'anno precedente</w:t>
      </w:r>
      <w:r w:rsidR="0078664E" w:rsidRPr="00C402FA">
        <w:rPr>
          <w:rFonts w:ascii="Times New Roman" w:hAnsi="Times New Roman" w:cs="Times New Roman"/>
          <w:color w:val="000000" w:themeColor="text1"/>
          <w:sz w:val="24"/>
          <w:szCs w:val="24"/>
        </w:rPr>
        <w:t xml:space="preserve"> </w:t>
      </w:r>
      <w:r w:rsidR="0078664E" w:rsidRPr="0085065A">
        <w:rPr>
          <w:rFonts w:ascii="Times New Roman" w:hAnsi="Times New Roman" w:cs="Times New Roman"/>
          <w:b/>
          <w:color w:val="000000" w:themeColor="text1"/>
          <w:sz w:val="24"/>
          <w:szCs w:val="24"/>
        </w:rPr>
        <w:t xml:space="preserve">(c.d. </w:t>
      </w:r>
      <w:r w:rsidR="00FE1CCD" w:rsidRPr="0085065A">
        <w:rPr>
          <w:rFonts w:ascii="Times New Roman" w:hAnsi="Times New Roman" w:cs="Times New Roman"/>
          <w:b/>
          <w:color w:val="000000" w:themeColor="text1"/>
          <w:sz w:val="24"/>
          <w:szCs w:val="24"/>
        </w:rPr>
        <w:t>accertamento formale</w:t>
      </w:r>
      <w:r w:rsidR="0078664E" w:rsidRPr="0085065A">
        <w:rPr>
          <w:rFonts w:ascii="Times New Roman" w:hAnsi="Times New Roman" w:cs="Times New Roman"/>
          <w:b/>
          <w:color w:val="000000" w:themeColor="text1"/>
          <w:sz w:val="24"/>
          <w:szCs w:val="24"/>
        </w:rPr>
        <w:t>)</w:t>
      </w:r>
      <w:r w:rsidR="00CB2026" w:rsidRPr="00C402FA">
        <w:rPr>
          <w:rFonts w:ascii="Times New Roman" w:hAnsi="Times New Roman" w:cs="Times New Roman"/>
          <w:color w:val="000000" w:themeColor="text1"/>
          <w:sz w:val="24"/>
          <w:szCs w:val="24"/>
        </w:rPr>
        <w:t>, purchè sulla base di dati ed elementi già acquisiti e non soggetti ad alcuna modificazione o variazione</w:t>
      </w:r>
      <w:r w:rsidR="004B0A27">
        <w:rPr>
          <w:rFonts w:ascii="Times New Roman" w:hAnsi="Times New Roman" w:cs="Times New Roman"/>
          <w:color w:val="000000" w:themeColor="text1"/>
          <w:sz w:val="24"/>
          <w:szCs w:val="24"/>
        </w:rPr>
        <w:t xml:space="preserve">; pertanto, </w:t>
      </w:r>
      <w:r w:rsidR="00CB2026" w:rsidRPr="00C402FA">
        <w:rPr>
          <w:rFonts w:ascii="Times New Roman" w:hAnsi="Times New Roman" w:cs="Times New Roman"/>
          <w:color w:val="000000" w:themeColor="text1"/>
          <w:sz w:val="24"/>
          <w:szCs w:val="24"/>
        </w:rPr>
        <w:t>salvo il caso di omessa denuncia o incompleta dichiarazione da parte del contribuente, non occorre la preventiva notifica di un atto di accertamento</w:t>
      </w:r>
      <w:r w:rsidR="0040435F">
        <w:rPr>
          <w:rStyle w:val="Rimandonotaapidipagina"/>
          <w:rFonts w:ascii="Times New Roman" w:hAnsi="Times New Roman" w:cs="Times New Roman"/>
          <w:color w:val="000000" w:themeColor="text1"/>
          <w:sz w:val="24"/>
          <w:szCs w:val="24"/>
        </w:rPr>
        <w:footnoteReference w:id="1"/>
      </w:r>
      <w:r w:rsidR="00CB2026" w:rsidRPr="00C402FA">
        <w:rPr>
          <w:rFonts w:ascii="Times New Roman" w:hAnsi="Times New Roman" w:cs="Times New Roman"/>
          <w:color w:val="000000" w:themeColor="text1"/>
          <w:sz w:val="24"/>
          <w:szCs w:val="24"/>
        </w:rPr>
        <w:t>.</w:t>
      </w:r>
    </w:p>
    <w:p w:rsidR="00865FA7" w:rsidRPr="00865FA7" w:rsidRDefault="00865FA7" w:rsidP="00865FA7">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Più nel dettaglio, </w:t>
      </w:r>
      <w:r w:rsidRPr="00865FA7">
        <w:rPr>
          <w:rFonts w:ascii="Times New Roman" w:hAnsi="Times New Roman" w:cs="Times New Roman"/>
          <w:color w:val="000000" w:themeColor="text1"/>
          <w:sz w:val="24"/>
          <w:szCs w:val="24"/>
        </w:rPr>
        <w:t>si osserva che il potere di </w:t>
      </w:r>
      <w:r w:rsidRPr="00865FA7">
        <w:rPr>
          <w:rFonts w:ascii="Times New Roman" w:hAnsi="Times New Roman" w:cs="Times New Roman"/>
          <w:b/>
          <w:bCs/>
          <w:color w:val="000000" w:themeColor="text1"/>
          <w:sz w:val="24"/>
          <w:szCs w:val="24"/>
        </w:rPr>
        <w:t>liquidazione</w:t>
      </w:r>
      <w:r w:rsidR="00D81C27">
        <w:rPr>
          <w:rFonts w:ascii="Times New Roman" w:hAnsi="Times New Roman" w:cs="Times New Roman"/>
          <w:b/>
          <w:bCs/>
          <w:color w:val="000000" w:themeColor="text1"/>
          <w:sz w:val="24"/>
          <w:szCs w:val="24"/>
        </w:rPr>
        <w:t xml:space="preserve"> diretta</w:t>
      </w:r>
      <w:r w:rsidRPr="00865FA7">
        <w:rPr>
          <w:rFonts w:ascii="Times New Roman" w:hAnsi="Times New Roman" w:cs="Times New Roman"/>
          <w:color w:val="000000" w:themeColor="text1"/>
          <w:sz w:val="24"/>
          <w:szCs w:val="24"/>
        </w:rPr>
        <w:t>, esercitato solo a seguito di </w:t>
      </w:r>
      <w:r w:rsidRPr="00865FA7">
        <w:rPr>
          <w:rFonts w:ascii="Times New Roman" w:hAnsi="Times New Roman" w:cs="Times New Roman"/>
          <w:b/>
          <w:bCs/>
          <w:color w:val="000000" w:themeColor="text1"/>
          <w:sz w:val="24"/>
          <w:szCs w:val="24"/>
        </w:rPr>
        <w:t>accertamento</w:t>
      </w:r>
      <w:r w:rsidRPr="00865FA7">
        <w:rPr>
          <w:rFonts w:ascii="Times New Roman" w:hAnsi="Times New Roman" w:cs="Times New Roman"/>
          <w:color w:val="000000" w:themeColor="text1"/>
          <w:sz w:val="24"/>
          <w:szCs w:val="24"/>
        </w:rPr>
        <w:t> </w:t>
      </w:r>
      <w:r w:rsidRPr="00865FA7">
        <w:rPr>
          <w:rFonts w:ascii="Times New Roman" w:hAnsi="Times New Roman" w:cs="Times New Roman"/>
          <w:b/>
          <w:bCs/>
          <w:color w:val="000000" w:themeColor="text1"/>
          <w:sz w:val="24"/>
          <w:szCs w:val="24"/>
        </w:rPr>
        <w:t>formale</w:t>
      </w:r>
      <w:r w:rsidRPr="00865FA7">
        <w:rPr>
          <w:rFonts w:ascii="Times New Roman" w:hAnsi="Times New Roman" w:cs="Times New Roman"/>
          <w:color w:val="000000" w:themeColor="text1"/>
          <w:sz w:val="24"/>
          <w:szCs w:val="24"/>
        </w:rPr>
        <w:t xml:space="preserve">, prevede che l’ente impositore del tributo controlli le denunce </w:t>
      </w:r>
      <w:r w:rsidRPr="00865FA7">
        <w:rPr>
          <w:rFonts w:ascii="Times New Roman" w:hAnsi="Times New Roman" w:cs="Times New Roman"/>
          <w:color w:val="000000" w:themeColor="text1"/>
          <w:sz w:val="24"/>
          <w:szCs w:val="24"/>
        </w:rPr>
        <w:lastRenderedPageBreak/>
        <w:t>presentate, verific</w:t>
      </w:r>
      <w:r w:rsidR="003D60E9">
        <w:rPr>
          <w:rFonts w:ascii="Times New Roman" w:hAnsi="Times New Roman" w:cs="Times New Roman"/>
          <w:color w:val="000000" w:themeColor="text1"/>
          <w:sz w:val="24"/>
          <w:szCs w:val="24"/>
        </w:rPr>
        <w:t>hi</w:t>
      </w:r>
      <w:r w:rsidRPr="00865FA7">
        <w:rPr>
          <w:rFonts w:ascii="Times New Roman" w:hAnsi="Times New Roman" w:cs="Times New Roman"/>
          <w:color w:val="000000" w:themeColor="text1"/>
          <w:sz w:val="24"/>
          <w:szCs w:val="24"/>
        </w:rPr>
        <w:t xml:space="preserve"> i versamenti eseguiti e, sulla base dei dati ed elementi direttamente desumibili dalle denunce stesse, liquid</w:t>
      </w:r>
      <w:r w:rsidR="003D60E9">
        <w:rPr>
          <w:rFonts w:ascii="Times New Roman" w:hAnsi="Times New Roman" w:cs="Times New Roman"/>
          <w:color w:val="000000" w:themeColor="text1"/>
          <w:sz w:val="24"/>
          <w:szCs w:val="24"/>
        </w:rPr>
        <w:t>i</w:t>
      </w:r>
      <w:r w:rsidRPr="00865FA7">
        <w:rPr>
          <w:rFonts w:ascii="Times New Roman" w:hAnsi="Times New Roman" w:cs="Times New Roman"/>
          <w:color w:val="000000" w:themeColor="text1"/>
          <w:sz w:val="24"/>
          <w:szCs w:val="24"/>
        </w:rPr>
        <w:t xml:space="preserve"> </w:t>
      </w:r>
      <w:r w:rsidRPr="00D81C27">
        <w:rPr>
          <w:rFonts w:ascii="Times New Roman" w:hAnsi="Times New Roman" w:cs="Times New Roman"/>
          <w:color w:val="000000" w:themeColor="text1"/>
          <w:sz w:val="24"/>
          <w:szCs w:val="24"/>
        </w:rPr>
        <w:t>l'</w:t>
      </w:r>
      <w:r w:rsidRPr="00D81C27">
        <w:rPr>
          <w:rFonts w:ascii="Times New Roman" w:hAnsi="Times New Roman" w:cs="Times New Roman"/>
          <w:bCs/>
          <w:color w:val="000000" w:themeColor="text1"/>
          <w:sz w:val="24"/>
          <w:szCs w:val="24"/>
        </w:rPr>
        <w:t>imposta</w:t>
      </w:r>
      <w:r w:rsidRPr="00D81C27">
        <w:rPr>
          <w:rFonts w:ascii="Times New Roman" w:hAnsi="Times New Roman" w:cs="Times New Roman"/>
          <w:color w:val="000000" w:themeColor="text1"/>
          <w:sz w:val="24"/>
          <w:szCs w:val="24"/>
        </w:rPr>
        <w:t xml:space="preserve">; mentre, in base all’art. 71 cit, </w:t>
      </w:r>
      <w:r w:rsidR="00D81C27" w:rsidRPr="00D81C27">
        <w:rPr>
          <w:rFonts w:ascii="Times New Roman" w:hAnsi="Times New Roman" w:cs="Times New Roman"/>
          <w:color w:val="000000" w:themeColor="text1"/>
          <w:sz w:val="24"/>
          <w:szCs w:val="24"/>
        </w:rPr>
        <w:t>nei casi di omessa denuncia o infedele o incompleta dichiarazione da parte del contribuente</w:t>
      </w:r>
      <w:r w:rsidRPr="00D81C27">
        <w:rPr>
          <w:rFonts w:ascii="Times New Roman" w:hAnsi="Times New Roman" w:cs="Times New Roman"/>
          <w:color w:val="000000" w:themeColor="text1"/>
          <w:sz w:val="24"/>
          <w:szCs w:val="24"/>
        </w:rPr>
        <w:t xml:space="preserve">, </w:t>
      </w:r>
      <w:r w:rsidR="00D81C27" w:rsidRPr="00D81C27">
        <w:rPr>
          <w:rFonts w:ascii="Times New Roman" w:hAnsi="Times New Roman" w:cs="Times New Roman"/>
          <w:color w:val="000000" w:themeColor="text1"/>
          <w:sz w:val="24"/>
          <w:szCs w:val="24"/>
        </w:rPr>
        <w:t xml:space="preserve">il Comune </w:t>
      </w:r>
      <w:r w:rsidRPr="00D81C27">
        <w:rPr>
          <w:rFonts w:ascii="Times New Roman" w:hAnsi="Times New Roman" w:cs="Times New Roman"/>
          <w:color w:val="000000" w:themeColor="text1"/>
          <w:sz w:val="24"/>
          <w:szCs w:val="24"/>
        </w:rPr>
        <w:t>deve emettere apposito avviso di </w:t>
      </w:r>
      <w:r w:rsidRPr="00D81C27">
        <w:rPr>
          <w:rFonts w:ascii="Times New Roman" w:hAnsi="Times New Roman" w:cs="Times New Roman"/>
          <w:bCs/>
          <w:color w:val="000000" w:themeColor="text1"/>
          <w:sz w:val="24"/>
          <w:szCs w:val="24"/>
        </w:rPr>
        <w:t>accertamento</w:t>
      </w:r>
      <w:r w:rsidRPr="00D81C27">
        <w:rPr>
          <w:rFonts w:ascii="Times New Roman" w:hAnsi="Times New Roman" w:cs="Times New Roman"/>
          <w:color w:val="000000" w:themeColor="text1"/>
          <w:sz w:val="24"/>
          <w:szCs w:val="24"/>
        </w:rPr>
        <w:t>.</w:t>
      </w:r>
    </w:p>
    <w:p w:rsidR="00FE1CCD" w:rsidRPr="00C402FA" w:rsidRDefault="00FE1CCD"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 xml:space="preserve">Sul punto si osserva che </w:t>
      </w:r>
      <w:r w:rsidR="0085065A" w:rsidRPr="00C402FA">
        <w:rPr>
          <w:rFonts w:ascii="Times New Roman" w:hAnsi="Times New Roman" w:cs="Times New Roman"/>
          <w:color w:val="000000" w:themeColor="text1"/>
          <w:sz w:val="24"/>
          <w:szCs w:val="24"/>
        </w:rPr>
        <w:t>poteri di </w:t>
      </w:r>
      <w:r w:rsidR="0085065A" w:rsidRPr="00F51B3C">
        <w:rPr>
          <w:rFonts w:ascii="Times New Roman" w:hAnsi="Times New Roman" w:cs="Times New Roman"/>
          <w:bCs/>
          <w:color w:val="000000" w:themeColor="text1"/>
          <w:sz w:val="24"/>
          <w:szCs w:val="24"/>
        </w:rPr>
        <w:t>liquidazione</w:t>
      </w:r>
      <w:r w:rsidR="0085065A" w:rsidRPr="00C402FA">
        <w:rPr>
          <w:rFonts w:ascii="Times New Roman" w:hAnsi="Times New Roman" w:cs="Times New Roman"/>
          <w:color w:val="000000" w:themeColor="text1"/>
          <w:sz w:val="24"/>
          <w:szCs w:val="24"/>
        </w:rPr>
        <w:t xml:space="preserve"> (e accertamento formale) </w:t>
      </w:r>
      <w:r w:rsidR="0085065A">
        <w:rPr>
          <w:rFonts w:ascii="Times New Roman" w:hAnsi="Times New Roman" w:cs="Times New Roman"/>
          <w:color w:val="000000" w:themeColor="text1"/>
          <w:sz w:val="24"/>
          <w:szCs w:val="24"/>
        </w:rPr>
        <w:t xml:space="preserve">sono previsti anche per </w:t>
      </w:r>
      <w:r w:rsidRPr="00C402FA">
        <w:rPr>
          <w:rFonts w:ascii="Times New Roman" w:hAnsi="Times New Roman" w:cs="Times New Roman"/>
          <w:color w:val="000000" w:themeColor="text1"/>
          <w:sz w:val="24"/>
          <w:szCs w:val="24"/>
        </w:rPr>
        <w:t xml:space="preserve">altre leggi speciali d'imposta, come </w:t>
      </w:r>
      <w:r w:rsidR="003937CA">
        <w:rPr>
          <w:rFonts w:ascii="Times New Roman" w:hAnsi="Times New Roman" w:cs="Times New Roman"/>
          <w:color w:val="000000" w:themeColor="text1"/>
          <w:sz w:val="24"/>
          <w:szCs w:val="24"/>
        </w:rPr>
        <w:t xml:space="preserve">ad </w:t>
      </w:r>
      <w:r w:rsidRPr="00C402FA">
        <w:rPr>
          <w:rFonts w:ascii="Times New Roman" w:hAnsi="Times New Roman" w:cs="Times New Roman"/>
          <w:color w:val="000000" w:themeColor="text1"/>
          <w:sz w:val="24"/>
          <w:szCs w:val="24"/>
        </w:rPr>
        <w:t>esempio</w:t>
      </w:r>
      <w:r w:rsidR="0085065A">
        <w:rPr>
          <w:rFonts w:ascii="Times New Roman" w:hAnsi="Times New Roman" w:cs="Times New Roman"/>
          <w:color w:val="000000" w:themeColor="text1"/>
          <w:sz w:val="24"/>
          <w:szCs w:val="24"/>
        </w:rPr>
        <w:t xml:space="preserve"> per le </w:t>
      </w:r>
      <w:r w:rsidRPr="00C402FA">
        <w:rPr>
          <w:rFonts w:ascii="Times New Roman" w:hAnsi="Times New Roman" w:cs="Times New Roman"/>
          <w:color w:val="000000" w:themeColor="text1"/>
          <w:sz w:val="24"/>
          <w:szCs w:val="24"/>
        </w:rPr>
        <w:t xml:space="preserve">imposte sui redditi, l'art. 36 bis. 2 </w:t>
      </w:r>
      <w:r w:rsidRPr="00F51B3C">
        <w:rPr>
          <w:rFonts w:ascii="Times New Roman" w:hAnsi="Times New Roman" w:cs="Times New Roman"/>
          <w:color w:val="000000" w:themeColor="text1"/>
          <w:sz w:val="24"/>
          <w:szCs w:val="24"/>
        </w:rPr>
        <w:t>e l'art. 36 ter. 2 </w:t>
      </w:r>
      <w:hyperlink r:id="rId12" w:history="1">
        <w:r w:rsidRPr="00F51B3C">
          <w:rPr>
            <w:rStyle w:val="Collegamentoipertestuale"/>
            <w:rFonts w:ascii="Times New Roman" w:hAnsi="Times New Roman" w:cs="Times New Roman"/>
            <w:bCs/>
            <w:color w:val="000000" w:themeColor="text1"/>
            <w:sz w:val="24"/>
            <w:szCs w:val="24"/>
            <w:u w:val="none"/>
          </w:rPr>
          <w:t>D.P.R. 29 settembre 1973, n. 600</w:t>
        </w:r>
      </w:hyperlink>
      <w:r w:rsidRPr="00F51B3C">
        <w:rPr>
          <w:rFonts w:ascii="Times New Roman" w:hAnsi="Times New Roman" w:cs="Times New Roman"/>
          <w:color w:val="000000" w:themeColor="text1"/>
          <w:sz w:val="24"/>
          <w:szCs w:val="24"/>
        </w:rPr>
        <w:t> ;</w:t>
      </w:r>
      <w:r w:rsidR="0085065A">
        <w:rPr>
          <w:rFonts w:ascii="Times New Roman" w:hAnsi="Times New Roman" w:cs="Times New Roman"/>
          <w:color w:val="000000" w:themeColor="text1"/>
          <w:sz w:val="24"/>
          <w:szCs w:val="24"/>
        </w:rPr>
        <w:t xml:space="preserve"> </w:t>
      </w:r>
      <w:r w:rsidRPr="00F51B3C">
        <w:rPr>
          <w:rFonts w:ascii="Times New Roman" w:hAnsi="Times New Roman" w:cs="Times New Roman"/>
          <w:color w:val="000000" w:themeColor="text1"/>
          <w:sz w:val="24"/>
          <w:szCs w:val="24"/>
        </w:rPr>
        <w:t>per l'IVA, l' </w:t>
      </w:r>
      <w:hyperlink r:id="rId13" w:history="1">
        <w:r w:rsidRPr="00F51B3C">
          <w:rPr>
            <w:rStyle w:val="Collegamentoipertestuale"/>
            <w:rFonts w:ascii="Times New Roman" w:hAnsi="Times New Roman" w:cs="Times New Roman"/>
            <w:bCs/>
            <w:color w:val="000000" w:themeColor="text1"/>
            <w:sz w:val="24"/>
            <w:szCs w:val="24"/>
            <w:u w:val="none"/>
          </w:rPr>
          <w:t>art. 54</w:t>
        </w:r>
      </w:hyperlink>
      <w:r w:rsidRPr="00F51B3C">
        <w:rPr>
          <w:rFonts w:ascii="Times New Roman" w:hAnsi="Times New Roman" w:cs="Times New Roman"/>
          <w:color w:val="000000" w:themeColor="text1"/>
          <w:sz w:val="24"/>
          <w:szCs w:val="24"/>
        </w:rPr>
        <w:t> bis D.P.R. 26 ottobre 1972, n. 633; per l'imposta di registro, l'art. 42</w:t>
      </w:r>
      <w:r w:rsidR="001C14C9">
        <w:rPr>
          <w:rFonts w:ascii="Times New Roman" w:hAnsi="Times New Roman" w:cs="Times New Roman"/>
          <w:color w:val="000000" w:themeColor="text1"/>
          <w:sz w:val="24"/>
          <w:szCs w:val="24"/>
        </w:rPr>
        <w:t xml:space="preserve">, co. </w:t>
      </w:r>
      <w:r w:rsidRPr="00F51B3C">
        <w:rPr>
          <w:rFonts w:ascii="Times New Roman" w:hAnsi="Times New Roman" w:cs="Times New Roman"/>
          <w:color w:val="000000" w:themeColor="text1"/>
          <w:sz w:val="24"/>
          <w:szCs w:val="24"/>
        </w:rPr>
        <w:t>1</w:t>
      </w:r>
      <w:r w:rsidR="001C14C9">
        <w:rPr>
          <w:rFonts w:ascii="Times New Roman" w:hAnsi="Times New Roman" w:cs="Times New Roman"/>
          <w:color w:val="000000" w:themeColor="text1"/>
          <w:sz w:val="24"/>
          <w:szCs w:val="24"/>
        </w:rPr>
        <w:t>,</w:t>
      </w:r>
      <w:r w:rsidRPr="00F51B3C">
        <w:rPr>
          <w:rFonts w:ascii="Times New Roman" w:hAnsi="Times New Roman" w:cs="Times New Roman"/>
          <w:color w:val="000000" w:themeColor="text1"/>
          <w:sz w:val="24"/>
          <w:szCs w:val="24"/>
        </w:rPr>
        <w:t> </w:t>
      </w:r>
      <w:hyperlink r:id="rId14" w:history="1">
        <w:r w:rsidRPr="00F51B3C">
          <w:rPr>
            <w:rStyle w:val="Collegamentoipertestuale"/>
            <w:rFonts w:ascii="Times New Roman" w:hAnsi="Times New Roman" w:cs="Times New Roman"/>
            <w:bCs/>
            <w:color w:val="000000" w:themeColor="text1"/>
            <w:sz w:val="24"/>
            <w:szCs w:val="24"/>
            <w:u w:val="none"/>
          </w:rPr>
          <w:t>D.P.R. 26 aprile 1986, n. 131</w:t>
        </w:r>
      </w:hyperlink>
      <w:r w:rsidRPr="00F51B3C">
        <w:rPr>
          <w:rFonts w:ascii="Times New Roman" w:hAnsi="Times New Roman" w:cs="Times New Roman"/>
          <w:color w:val="000000" w:themeColor="text1"/>
          <w:sz w:val="24"/>
          <w:szCs w:val="24"/>
        </w:rPr>
        <w:t> sia nel suo testo originario, sia in quello risultante dall' </w:t>
      </w:r>
      <w:hyperlink r:id="rId15" w:history="1">
        <w:r w:rsidRPr="00F51B3C">
          <w:rPr>
            <w:rStyle w:val="Collegamentoipertestuale"/>
            <w:rFonts w:ascii="Times New Roman" w:hAnsi="Times New Roman" w:cs="Times New Roman"/>
            <w:bCs/>
            <w:color w:val="000000" w:themeColor="text1"/>
            <w:sz w:val="24"/>
            <w:szCs w:val="24"/>
            <w:u w:val="none"/>
          </w:rPr>
          <w:t>art. 3</w:t>
        </w:r>
      </w:hyperlink>
      <w:r w:rsidRPr="00F51B3C">
        <w:rPr>
          <w:rFonts w:ascii="Times New Roman" w:hAnsi="Times New Roman" w:cs="Times New Roman"/>
          <w:color w:val="000000" w:themeColor="text1"/>
          <w:sz w:val="24"/>
          <w:szCs w:val="24"/>
        </w:rPr>
        <w:t> quater D.Lgs. 18 dicembre 1997, n. 463, aggiunto dall' </w:t>
      </w:r>
      <w:hyperlink r:id="rId16" w:history="1">
        <w:r w:rsidRPr="00F51B3C">
          <w:rPr>
            <w:rStyle w:val="Collegamentoipertestuale"/>
            <w:rFonts w:ascii="Times New Roman" w:hAnsi="Times New Roman" w:cs="Times New Roman"/>
            <w:bCs/>
            <w:color w:val="000000" w:themeColor="text1"/>
            <w:sz w:val="24"/>
            <w:szCs w:val="24"/>
            <w:u w:val="none"/>
          </w:rPr>
          <w:t>art. 1</w:t>
        </w:r>
      </w:hyperlink>
      <w:r w:rsidRPr="00F51B3C">
        <w:rPr>
          <w:rFonts w:ascii="Times New Roman" w:hAnsi="Times New Roman" w:cs="Times New Roman"/>
          <w:color w:val="000000" w:themeColor="text1"/>
          <w:sz w:val="24"/>
          <w:szCs w:val="24"/>
        </w:rPr>
        <w:t> D.Lgs. 18 gennaio 2000, n. 9; per l'imposta comunale sulla pubblicità l' </w:t>
      </w:r>
      <w:hyperlink r:id="rId17" w:history="1">
        <w:r w:rsidRPr="00F51B3C">
          <w:rPr>
            <w:rStyle w:val="Collegamentoipertestuale"/>
            <w:rFonts w:ascii="Times New Roman" w:hAnsi="Times New Roman" w:cs="Times New Roman"/>
            <w:bCs/>
            <w:color w:val="000000" w:themeColor="text1"/>
            <w:sz w:val="24"/>
            <w:szCs w:val="24"/>
            <w:u w:val="none"/>
          </w:rPr>
          <w:t>art. 8</w:t>
        </w:r>
      </w:hyperlink>
      <w:r w:rsidRPr="00F51B3C">
        <w:rPr>
          <w:rFonts w:ascii="Times New Roman" w:hAnsi="Times New Roman" w:cs="Times New Roman"/>
          <w:color w:val="000000" w:themeColor="text1"/>
          <w:sz w:val="24"/>
          <w:szCs w:val="24"/>
        </w:rPr>
        <w:t> D.Lgs. 15 novembre 1993, n. 507</w:t>
      </w:r>
      <w:r w:rsidR="001E5D15">
        <w:rPr>
          <w:rFonts w:ascii="Times New Roman" w:hAnsi="Times New Roman" w:cs="Times New Roman"/>
          <w:color w:val="000000" w:themeColor="text1"/>
          <w:sz w:val="24"/>
          <w:szCs w:val="24"/>
        </w:rPr>
        <w:t>.</w:t>
      </w:r>
    </w:p>
    <w:p w:rsidR="0078664E" w:rsidRPr="00C402FA" w:rsidRDefault="00F51B3C" w:rsidP="00C402F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liquidazione diretta </w:t>
      </w:r>
      <w:r w:rsidR="0078664E" w:rsidRPr="00C402FA">
        <w:rPr>
          <w:rFonts w:ascii="Times New Roman" w:hAnsi="Times New Roman" w:cs="Times New Roman"/>
          <w:color w:val="000000" w:themeColor="text1"/>
          <w:sz w:val="24"/>
          <w:szCs w:val="24"/>
        </w:rPr>
        <w:t xml:space="preserve">trova </w:t>
      </w:r>
      <w:r w:rsidR="00577A34" w:rsidRPr="00C402FA">
        <w:rPr>
          <w:rFonts w:ascii="Times New Roman" w:hAnsi="Times New Roman" w:cs="Times New Roman"/>
          <w:color w:val="000000" w:themeColor="text1"/>
          <w:sz w:val="24"/>
          <w:szCs w:val="24"/>
        </w:rPr>
        <w:t xml:space="preserve">fondamento </w:t>
      </w:r>
      <w:r w:rsidR="0078664E" w:rsidRPr="00C402FA">
        <w:rPr>
          <w:rFonts w:ascii="Times New Roman" w:hAnsi="Times New Roman" w:cs="Times New Roman"/>
          <w:color w:val="000000" w:themeColor="text1"/>
          <w:sz w:val="24"/>
          <w:szCs w:val="24"/>
        </w:rPr>
        <w:t>nell’articolo 70</w:t>
      </w:r>
      <w:r w:rsidR="0040435F">
        <w:rPr>
          <w:rFonts w:ascii="Times New Roman" w:hAnsi="Times New Roman" w:cs="Times New Roman"/>
          <w:color w:val="000000" w:themeColor="text1"/>
          <w:sz w:val="24"/>
          <w:szCs w:val="24"/>
        </w:rPr>
        <w:t xml:space="preserve"> del medesimo decreto, </w:t>
      </w:r>
      <w:r w:rsidR="0078664E" w:rsidRPr="00C402FA">
        <w:rPr>
          <w:rFonts w:ascii="Times New Roman" w:hAnsi="Times New Roman" w:cs="Times New Roman"/>
          <w:color w:val="000000" w:themeColor="text1"/>
          <w:sz w:val="24"/>
          <w:szCs w:val="24"/>
        </w:rPr>
        <w:t>a norma del quale “</w:t>
      </w:r>
      <w:r w:rsidR="0078664E" w:rsidRPr="00C402FA">
        <w:rPr>
          <w:rFonts w:ascii="Times New Roman" w:hAnsi="Times New Roman" w:cs="Times New Roman"/>
          <w:i/>
          <w:color w:val="000000" w:themeColor="text1"/>
          <w:sz w:val="24"/>
          <w:szCs w:val="24"/>
        </w:rPr>
        <w:t>la denuncia ha effetto anche per gli anni successivi, qualora le condizioni di tassabilità siano rimaste invariate. In caso contrario l'utente è tenuto a denunciare, nelle medesime forme, ogni variazione relativa ai locali ed aree, alla loro superficie e destinazione che comporti un maggior ammontare della tassa o comunque influisca sull'applicazione e riscossione del tributo in relazione ai dati da indicare nella denuncia</w:t>
      </w:r>
      <w:r w:rsidR="0078664E" w:rsidRPr="00C402FA">
        <w:rPr>
          <w:rFonts w:ascii="Times New Roman" w:hAnsi="Times New Roman" w:cs="Times New Roman"/>
          <w:color w:val="000000" w:themeColor="text1"/>
          <w:sz w:val="24"/>
          <w:szCs w:val="24"/>
        </w:rPr>
        <w:t xml:space="preserve">.” </w:t>
      </w:r>
    </w:p>
    <w:p w:rsidR="00DB2763" w:rsidRDefault="00F81C30" w:rsidP="00C402FA">
      <w:pPr>
        <w:spacing w:after="0" w:line="480" w:lineRule="auto"/>
        <w:jc w:val="both"/>
        <w:rPr>
          <w:rFonts w:ascii="Times New Roman" w:hAnsi="Times New Roman" w:cs="Times New Roman"/>
          <w:b/>
          <w:color w:val="000000" w:themeColor="text1"/>
          <w:sz w:val="24"/>
          <w:szCs w:val="24"/>
        </w:rPr>
      </w:pPr>
      <w:r w:rsidRPr="003D60E9">
        <w:rPr>
          <w:rFonts w:ascii="Times New Roman" w:hAnsi="Times New Roman" w:cs="Times New Roman"/>
          <w:color w:val="000000" w:themeColor="text1"/>
          <w:sz w:val="24"/>
          <w:szCs w:val="24"/>
        </w:rPr>
        <w:t xml:space="preserve">Dalla lettura della citata norma, si desume che </w:t>
      </w:r>
      <w:r w:rsidRPr="00C402FA">
        <w:rPr>
          <w:rFonts w:ascii="Times New Roman" w:hAnsi="Times New Roman" w:cs="Times New Roman"/>
          <w:b/>
          <w:color w:val="000000" w:themeColor="text1"/>
          <w:sz w:val="24"/>
          <w:szCs w:val="24"/>
        </w:rPr>
        <w:t>il rapporto tributario relativo alla </w:t>
      </w:r>
      <w:r w:rsidRPr="00C402FA">
        <w:rPr>
          <w:rFonts w:ascii="Times New Roman" w:hAnsi="Times New Roman" w:cs="Times New Roman"/>
          <w:b/>
          <w:bCs/>
          <w:color w:val="000000" w:themeColor="text1"/>
          <w:sz w:val="24"/>
          <w:szCs w:val="24"/>
        </w:rPr>
        <w:t>TARSU</w:t>
      </w:r>
      <w:r w:rsidRPr="00C402FA">
        <w:rPr>
          <w:rFonts w:ascii="Times New Roman" w:hAnsi="Times New Roman" w:cs="Times New Roman"/>
          <w:b/>
          <w:color w:val="000000" w:themeColor="text1"/>
          <w:sz w:val="24"/>
          <w:szCs w:val="24"/>
        </w:rPr>
        <w:t> </w:t>
      </w:r>
      <w:r w:rsidR="00F951F7" w:rsidRPr="00C402FA">
        <w:rPr>
          <w:rFonts w:ascii="Times New Roman" w:hAnsi="Times New Roman" w:cs="Times New Roman"/>
          <w:b/>
          <w:color w:val="000000" w:themeColor="text1"/>
          <w:sz w:val="24"/>
          <w:szCs w:val="24"/>
        </w:rPr>
        <w:t>è</w:t>
      </w:r>
      <w:r w:rsidRPr="00C402FA">
        <w:rPr>
          <w:rFonts w:ascii="Times New Roman" w:hAnsi="Times New Roman" w:cs="Times New Roman"/>
          <w:b/>
          <w:color w:val="000000" w:themeColor="text1"/>
          <w:sz w:val="24"/>
          <w:szCs w:val="24"/>
        </w:rPr>
        <w:t xml:space="preserve"> comunque connesso (salvi gli accertamenti dell'ente impositore) ad una dichiarazione ultrattiva </w:t>
      </w:r>
      <w:r w:rsidRPr="00C402FA">
        <w:rPr>
          <w:rFonts w:ascii="Times New Roman" w:hAnsi="Times New Roman" w:cs="Times New Roman"/>
          <w:color w:val="000000" w:themeColor="text1"/>
          <w:sz w:val="24"/>
          <w:szCs w:val="24"/>
        </w:rPr>
        <w:t>(perch</w:t>
      </w:r>
      <w:r w:rsidR="00852E0E">
        <w:rPr>
          <w:rFonts w:ascii="Times New Roman" w:hAnsi="Times New Roman" w:cs="Times New Roman"/>
          <w:color w:val="000000" w:themeColor="text1"/>
          <w:sz w:val="24"/>
          <w:szCs w:val="24"/>
        </w:rPr>
        <w:t>è</w:t>
      </w:r>
      <w:r w:rsidRPr="00C402FA">
        <w:rPr>
          <w:rFonts w:ascii="Times New Roman" w:hAnsi="Times New Roman" w:cs="Times New Roman"/>
          <w:color w:val="000000" w:themeColor="text1"/>
          <w:sz w:val="24"/>
          <w:szCs w:val="24"/>
        </w:rPr>
        <w:t xml:space="preserve"> con "</w:t>
      </w:r>
      <w:r w:rsidRPr="00F51B3C">
        <w:rPr>
          <w:rFonts w:ascii="Times New Roman" w:hAnsi="Times New Roman" w:cs="Times New Roman"/>
          <w:i/>
          <w:color w:val="000000" w:themeColor="text1"/>
          <w:sz w:val="24"/>
          <w:szCs w:val="24"/>
        </w:rPr>
        <w:t>effetto anche per gli anni successivi, qualora le condizioni di tassabilit</w:t>
      </w:r>
      <w:r w:rsidR="00205B07" w:rsidRPr="00F51B3C">
        <w:rPr>
          <w:rFonts w:ascii="Times New Roman" w:hAnsi="Times New Roman" w:cs="Times New Roman"/>
          <w:i/>
          <w:color w:val="000000" w:themeColor="text1"/>
          <w:sz w:val="24"/>
          <w:szCs w:val="24"/>
        </w:rPr>
        <w:t>à</w:t>
      </w:r>
      <w:r w:rsidRPr="00F51B3C">
        <w:rPr>
          <w:rFonts w:ascii="Times New Roman" w:hAnsi="Times New Roman" w:cs="Times New Roman"/>
          <w:i/>
          <w:color w:val="000000" w:themeColor="text1"/>
          <w:sz w:val="24"/>
          <w:szCs w:val="24"/>
        </w:rPr>
        <w:t xml:space="preserve"> siano rimaste invariate</w:t>
      </w:r>
      <w:r w:rsidRPr="00C402FA">
        <w:rPr>
          <w:rFonts w:ascii="Times New Roman" w:hAnsi="Times New Roman" w:cs="Times New Roman"/>
          <w:color w:val="000000" w:themeColor="text1"/>
          <w:sz w:val="24"/>
          <w:szCs w:val="24"/>
        </w:rPr>
        <w:t>")</w:t>
      </w:r>
      <w:r w:rsidRPr="00C402FA">
        <w:rPr>
          <w:rFonts w:ascii="Times New Roman" w:hAnsi="Times New Roman" w:cs="Times New Roman"/>
          <w:b/>
          <w:color w:val="000000" w:themeColor="text1"/>
          <w:sz w:val="24"/>
          <w:szCs w:val="24"/>
        </w:rPr>
        <w:t xml:space="preserve"> del contribuente, efficace fino a che non</w:t>
      </w:r>
      <w:r w:rsidRPr="00C402FA">
        <w:rPr>
          <w:rFonts w:ascii="Times New Roman" w:hAnsi="Times New Roman" w:cs="Times New Roman"/>
          <w:color w:val="2E74B5" w:themeColor="accent5" w:themeShade="BF"/>
          <w:sz w:val="24"/>
          <w:szCs w:val="24"/>
        </w:rPr>
        <w:t xml:space="preserve"> </w:t>
      </w:r>
      <w:r w:rsidRPr="00C402FA">
        <w:rPr>
          <w:rFonts w:ascii="Times New Roman" w:hAnsi="Times New Roman" w:cs="Times New Roman"/>
          <w:b/>
          <w:color w:val="000000" w:themeColor="text1"/>
          <w:sz w:val="24"/>
          <w:szCs w:val="24"/>
        </w:rPr>
        <w:t xml:space="preserve">intervengono variazioni degli elementi dichiarati ovvero ad accertamento dell'ente. </w:t>
      </w:r>
    </w:p>
    <w:p w:rsidR="00DB2763" w:rsidRPr="00DB2763" w:rsidRDefault="00DB2763" w:rsidP="00DB2763">
      <w:pPr>
        <w:spacing w:after="0" w:line="480" w:lineRule="auto"/>
        <w:jc w:val="both"/>
        <w:rPr>
          <w:rFonts w:ascii="Times New Roman" w:hAnsi="Times New Roman" w:cs="Times New Roman"/>
          <w:b/>
          <w:color w:val="000000" w:themeColor="text1"/>
          <w:sz w:val="24"/>
          <w:szCs w:val="24"/>
        </w:rPr>
      </w:pPr>
      <w:r w:rsidRPr="00DB2763">
        <w:rPr>
          <w:rFonts w:ascii="Times New Roman" w:hAnsi="Times New Roman" w:cs="Times New Roman"/>
          <w:b/>
          <w:color w:val="000000" w:themeColor="text1"/>
          <w:sz w:val="24"/>
          <w:szCs w:val="24"/>
        </w:rPr>
        <w:lastRenderedPageBreak/>
        <w:t xml:space="preserve">In </w:t>
      </w:r>
      <w:r>
        <w:rPr>
          <w:rFonts w:ascii="Times New Roman" w:hAnsi="Times New Roman" w:cs="Times New Roman"/>
          <w:b/>
          <w:color w:val="000000" w:themeColor="text1"/>
          <w:sz w:val="24"/>
          <w:szCs w:val="24"/>
        </w:rPr>
        <w:t>tali</w:t>
      </w:r>
      <w:r w:rsidR="004B0A27">
        <w:rPr>
          <w:rFonts w:ascii="Times New Roman" w:hAnsi="Times New Roman" w:cs="Times New Roman"/>
          <w:b/>
          <w:color w:val="000000" w:themeColor="text1"/>
          <w:sz w:val="24"/>
          <w:szCs w:val="24"/>
        </w:rPr>
        <w:t xml:space="preserve"> casi,</w:t>
      </w:r>
      <w:r w:rsidR="001B1126">
        <w:rPr>
          <w:rFonts w:ascii="Times New Roman" w:hAnsi="Times New Roman" w:cs="Times New Roman"/>
          <w:b/>
          <w:color w:val="000000" w:themeColor="text1"/>
          <w:sz w:val="24"/>
          <w:szCs w:val="24"/>
        </w:rPr>
        <w:t xml:space="preserve"> </w:t>
      </w:r>
      <w:r w:rsidRPr="00DB2763">
        <w:rPr>
          <w:rFonts w:ascii="Times New Roman" w:hAnsi="Times New Roman" w:cs="Times New Roman"/>
          <w:b/>
          <w:color w:val="000000" w:themeColor="text1"/>
          <w:sz w:val="24"/>
          <w:szCs w:val="24"/>
        </w:rPr>
        <w:t>l'esercizio del potere di liquidazione, previo accertamento formale, è legittimo a condizione che esso sia conforme al </w:t>
      </w:r>
      <w:r w:rsidRPr="00DB2763">
        <w:rPr>
          <w:rFonts w:ascii="Times New Roman" w:hAnsi="Times New Roman" w:cs="Times New Roman"/>
          <w:b/>
          <w:bCs/>
          <w:color w:val="000000" w:themeColor="text1"/>
          <w:sz w:val="24"/>
          <w:szCs w:val="24"/>
        </w:rPr>
        <w:t>principio dell'imputazione diretta al contribuente degli effetti della sua dichiarazione</w:t>
      </w:r>
      <w:r w:rsidRPr="00C402FA">
        <w:rPr>
          <w:rStyle w:val="Rimandonotaapidipagina"/>
          <w:rFonts w:ascii="Times New Roman" w:hAnsi="Times New Roman" w:cs="Times New Roman"/>
          <w:b/>
          <w:color w:val="000000" w:themeColor="text1"/>
          <w:sz w:val="24"/>
          <w:szCs w:val="24"/>
        </w:rPr>
        <w:footnoteReference w:id="2"/>
      </w:r>
      <w:r w:rsidR="00B120E4">
        <w:rPr>
          <w:rFonts w:ascii="Times New Roman" w:hAnsi="Times New Roman" w:cs="Times New Roman"/>
          <w:b/>
          <w:color w:val="000000" w:themeColor="text1"/>
          <w:sz w:val="24"/>
          <w:szCs w:val="24"/>
        </w:rPr>
        <w:t>.</w:t>
      </w:r>
      <w:r w:rsidRPr="00DB2763">
        <w:rPr>
          <w:rFonts w:ascii="Times New Roman" w:hAnsi="Times New Roman" w:cs="Times New Roman"/>
          <w:b/>
          <w:color w:val="000000" w:themeColor="text1"/>
          <w:sz w:val="24"/>
          <w:szCs w:val="24"/>
        </w:rPr>
        <w:t xml:space="preserve"> </w:t>
      </w:r>
    </w:p>
    <w:p w:rsidR="0078664E" w:rsidRPr="00852E0E" w:rsidRDefault="00C83B86"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La giurisprudenza</w:t>
      </w:r>
      <w:r w:rsidR="004B0A27">
        <w:rPr>
          <w:rFonts w:ascii="Times New Roman" w:hAnsi="Times New Roman" w:cs="Times New Roman"/>
          <w:color w:val="000000" w:themeColor="text1"/>
          <w:sz w:val="24"/>
          <w:szCs w:val="24"/>
        </w:rPr>
        <w:t xml:space="preserve"> di legittimità</w:t>
      </w:r>
      <w:r w:rsidRPr="00C402FA">
        <w:rPr>
          <w:rFonts w:ascii="Times New Roman" w:hAnsi="Times New Roman" w:cs="Times New Roman"/>
          <w:color w:val="000000" w:themeColor="text1"/>
          <w:sz w:val="24"/>
          <w:szCs w:val="24"/>
        </w:rPr>
        <w:t xml:space="preserve">, sebbene in </w:t>
      </w:r>
      <w:r w:rsidR="00577A34" w:rsidRPr="00C402FA">
        <w:rPr>
          <w:rFonts w:ascii="Times New Roman" w:hAnsi="Times New Roman" w:cs="Times New Roman"/>
          <w:color w:val="000000" w:themeColor="text1"/>
          <w:sz w:val="24"/>
          <w:szCs w:val="24"/>
        </w:rPr>
        <w:t>relazione ad altri tributi</w:t>
      </w:r>
      <w:r w:rsidR="00F81C30" w:rsidRPr="00C402FA">
        <w:rPr>
          <w:rFonts w:ascii="Times New Roman" w:hAnsi="Times New Roman" w:cs="Times New Roman"/>
          <w:color w:val="000000" w:themeColor="text1"/>
          <w:sz w:val="24"/>
          <w:szCs w:val="24"/>
        </w:rPr>
        <w:t>, ha più volte</w:t>
      </w:r>
      <w:r w:rsidR="00577A34" w:rsidRPr="00C402FA">
        <w:rPr>
          <w:rFonts w:ascii="Times New Roman" w:hAnsi="Times New Roman" w:cs="Times New Roman"/>
          <w:color w:val="000000" w:themeColor="text1"/>
          <w:sz w:val="24"/>
          <w:szCs w:val="24"/>
        </w:rPr>
        <w:t xml:space="preserve"> chiarito che </w:t>
      </w:r>
      <w:r w:rsidR="004B0A27" w:rsidRPr="00C402FA">
        <w:rPr>
          <w:rFonts w:ascii="Times New Roman" w:hAnsi="Times New Roman" w:cs="Times New Roman"/>
          <w:color w:val="000000" w:themeColor="text1"/>
          <w:sz w:val="24"/>
          <w:szCs w:val="24"/>
        </w:rPr>
        <w:t>non è necessari</w:t>
      </w:r>
      <w:r w:rsidR="004B0A27">
        <w:rPr>
          <w:rFonts w:ascii="Times New Roman" w:hAnsi="Times New Roman" w:cs="Times New Roman"/>
          <w:color w:val="000000" w:themeColor="text1"/>
          <w:sz w:val="24"/>
          <w:szCs w:val="24"/>
        </w:rPr>
        <w:t xml:space="preserve">o </w:t>
      </w:r>
      <w:r w:rsidR="00577A34" w:rsidRPr="00C402FA">
        <w:rPr>
          <w:rFonts w:ascii="Times New Roman" w:hAnsi="Times New Roman" w:cs="Times New Roman"/>
          <w:color w:val="000000" w:themeColor="text1"/>
          <w:sz w:val="24"/>
          <w:szCs w:val="24"/>
        </w:rPr>
        <w:t xml:space="preserve">un previo accertamento sostanziale </w:t>
      </w:r>
      <w:r w:rsidR="004B0A27">
        <w:rPr>
          <w:rFonts w:ascii="Times New Roman" w:hAnsi="Times New Roman" w:cs="Times New Roman"/>
          <w:color w:val="000000" w:themeColor="text1"/>
          <w:sz w:val="24"/>
          <w:szCs w:val="24"/>
        </w:rPr>
        <w:t>quando &lt;&lt;</w:t>
      </w:r>
      <w:r w:rsidR="00577A34" w:rsidRPr="004B0A27">
        <w:rPr>
          <w:rFonts w:ascii="Times New Roman" w:hAnsi="Times New Roman" w:cs="Times New Roman"/>
          <w:i/>
          <w:color w:val="000000" w:themeColor="text1"/>
          <w:sz w:val="24"/>
          <w:szCs w:val="24"/>
        </w:rPr>
        <w:t>il rapporto tributario sussista con soggetti e con oggetto tendenzialmente stabili o a dichiarazione meramente iniziale del contribuente o, com'anche si dice, a dichiarazione ultrattiva, cio</w:t>
      </w:r>
      <w:r w:rsidR="00F81C30" w:rsidRPr="004B0A27">
        <w:rPr>
          <w:rFonts w:ascii="Times New Roman" w:hAnsi="Times New Roman" w:cs="Times New Roman"/>
          <w:i/>
          <w:color w:val="000000" w:themeColor="text1"/>
          <w:sz w:val="24"/>
          <w:szCs w:val="24"/>
        </w:rPr>
        <w:t>è</w:t>
      </w:r>
      <w:r w:rsidR="00577A34" w:rsidRPr="004B0A27">
        <w:rPr>
          <w:rFonts w:ascii="Times New Roman" w:hAnsi="Times New Roman" w:cs="Times New Roman"/>
          <w:i/>
          <w:color w:val="000000" w:themeColor="text1"/>
          <w:sz w:val="24"/>
          <w:szCs w:val="24"/>
        </w:rPr>
        <w:t xml:space="preserve"> di una dichiarazione, o denuncia, del contribuente che, a causa della tendenziale stabilit</w:t>
      </w:r>
      <w:r w:rsidR="00F81C30" w:rsidRPr="004B0A27">
        <w:rPr>
          <w:rFonts w:ascii="Times New Roman" w:hAnsi="Times New Roman" w:cs="Times New Roman"/>
          <w:i/>
          <w:color w:val="000000" w:themeColor="text1"/>
          <w:sz w:val="24"/>
          <w:szCs w:val="24"/>
        </w:rPr>
        <w:t>à</w:t>
      </w:r>
      <w:r w:rsidR="00577A34" w:rsidRPr="004B0A27">
        <w:rPr>
          <w:rFonts w:ascii="Times New Roman" w:hAnsi="Times New Roman" w:cs="Times New Roman"/>
          <w:i/>
          <w:color w:val="000000" w:themeColor="text1"/>
          <w:sz w:val="24"/>
          <w:szCs w:val="24"/>
        </w:rPr>
        <w:t xml:space="preserve"> degli elementi strutturali, soggettivo od oggettivo, del rapporto giuridico tributario, non dev'essere riformulata quando, in assenza di variazione di uno di essi, sarebbe identica a quella precedente e, quindi, inutile</w:t>
      </w:r>
      <w:r w:rsidR="004B0A27">
        <w:rPr>
          <w:rFonts w:ascii="Times New Roman" w:hAnsi="Times New Roman" w:cs="Times New Roman"/>
          <w:i/>
          <w:color w:val="000000" w:themeColor="text1"/>
          <w:sz w:val="24"/>
          <w:szCs w:val="24"/>
        </w:rPr>
        <w:t>&gt;&gt;</w:t>
      </w:r>
      <w:r w:rsidR="00852E0E">
        <w:rPr>
          <w:rStyle w:val="Rimandonotaapidipagina"/>
          <w:rFonts w:ascii="Times New Roman" w:hAnsi="Times New Roman" w:cs="Times New Roman"/>
          <w:color w:val="000000" w:themeColor="text1"/>
          <w:sz w:val="24"/>
          <w:szCs w:val="24"/>
        </w:rPr>
        <w:footnoteReference w:id="3"/>
      </w:r>
      <w:r w:rsidR="00852E0E">
        <w:rPr>
          <w:rFonts w:ascii="Times New Roman" w:hAnsi="Times New Roman" w:cs="Times New Roman"/>
          <w:color w:val="000000" w:themeColor="text1"/>
          <w:sz w:val="24"/>
          <w:szCs w:val="24"/>
        </w:rPr>
        <w:t>.</w:t>
      </w:r>
    </w:p>
    <w:p w:rsidR="00232582" w:rsidRPr="00C402FA" w:rsidRDefault="00344FE1"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 xml:space="preserve">Tuttavia, </w:t>
      </w:r>
      <w:r w:rsidR="001B1126">
        <w:rPr>
          <w:rFonts w:ascii="Times New Roman" w:hAnsi="Times New Roman" w:cs="Times New Roman"/>
          <w:color w:val="000000" w:themeColor="text1"/>
          <w:sz w:val="24"/>
          <w:szCs w:val="24"/>
        </w:rPr>
        <w:t xml:space="preserve">la </w:t>
      </w:r>
      <w:r w:rsidR="00C83B86" w:rsidRPr="00C402FA">
        <w:rPr>
          <w:rFonts w:ascii="Times New Roman" w:hAnsi="Times New Roman" w:cs="Times New Roman"/>
          <w:color w:val="000000" w:themeColor="text1"/>
          <w:sz w:val="24"/>
          <w:szCs w:val="24"/>
        </w:rPr>
        <w:t xml:space="preserve">liquidazione diretta, proprio per il suo carattere di eccezionalità, non tollera applicazioni estensive, pertanto il Comune non può procedere direttamente alla formazione del ruolo se intende accertare, ad esempio, una maggiore superficie imponibile rispetto a quanto </w:t>
      </w:r>
      <w:r w:rsidR="00C83B86" w:rsidRPr="00C402FA">
        <w:rPr>
          <w:rFonts w:ascii="Times New Roman" w:hAnsi="Times New Roman" w:cs="Times New Roman"/>
          <w:color w:val="000000" w:themeColor="text1"/>
          <w:sz w:val="24"/>
          <w:szCs w:val="24"/>
        </w:rPr>
        <w:lastRenderedPageBreak/>
        <w:t>dichiarato dal contribuente ovvero disconoscere agevolazioni tributarie illegittimamente fruite.</w:t>
      </w:r>
      <w:r w:rsidRPr="00C402FA">
        <w:rPr>
          <w:rFonts w:ascii="Times New Roman" w:hAnsi="Times New Roman" w:cs="Times New Roman"/>
          <w:color w:val="000000" w:themeColor="text1"/>
          <w:sz w:val="24"/>
          <w:szCs w:val="24"/>
        </w:rPr>
        <w:t xml:space="preserve"> </w:t>
      </w:r>
      <w:r w:rsidR="00C83B86" w:rsidRPr="00C402FA">
        <w:rPr>
          <w:rFonts w:ascii="Times New Roman" w:hAnsi="Times New Roman" w:cs="Times New Roman"/>
          <w:color w:val="000000" w:themeColor="text1"/>
          <w:sz w:val="24"/>
          <w:szCs w:val="24"/>
        </w:rPr>
        <w:t>Ed invero, nel caso di denuncia infedele (o omessa), il comune è obbligato a notificare avviso di accertamento motivato ai sensi dell'articolo </w:t>
      </w:r>
      <w:hyperlink r:id="rId18" w:history="1">
        <w:r w:rsidR="00C83B86" w:rsidRPr="00C402FA">
          <w:rPr>
            <w:rStyle w:val="Collegamentoipertestuale"/>
            <w:rFonts w:ascii="Times New Roman" w:hAnsi="Times New Roman" w:cs="Times New Roman"/>
            <w:bCs/>
            <w:color w:val="000000" w:themeColor="text1"/>
            <w:sz w:val="24"/>
            <w:szCs w:val="24"/>
            <w:u w:val="none"/>
          </w:rPr>
          <w:t>71 del Dlgs 507/93</w:t>
        </w:r>
      </w:hyperlink>
      <w:r w:rsidR="00C83B86" w:rsidRPr="00C402FA">
        <w:rPr>
          <w:rFonts w:ascii="Times New Roman" w:hAnsi="Times New Roman" w:cs="Times New Roman"/>
          <w:color w:val="000000" w:themeColor="text1"/>
          <w:sz w:val="24"/>
          <w:szCs w:val="24"/>
        </w:rPr>
        <w:t xml:space="preserve"> e poi </w:t>
      </w:r>
      <w:r w:rsidR="004B0A27">
        <w:rPr>
          <w:rFonts w:ascii="Times New Roman" w:hAnsi="Times New Roman" w:cs="Times New Roman"/>
          <w:color w:val="000000" w:themeColor="text1"/>
          <w:sz w:val="24"/>
          <w:szCs w:val="24"/>
        </w:rPr>
        <w:t xml:space="preserve">a </w:t>
      </w:r>
      <w:r w:rsidR="00C83B86" w:rsidRPr="00C402FA">
        <w:rPr>
          <w:rFonts w:ascii="Times New Roman" w:hAnsi="Times New Roman" w:cs="Times New Roman"/>
          <w:color w:val="000000" w:themeColor="text1"/>
          <w:sz w:val="24"/>
          <w:szCs w:val="24"/>
        </w:rPr>
        <w:t>procedere alla riscossione con iscrizione a ruolo.</w:t>
      </w:r>
      <w:r w:rsidR="00232582" w:rsidRPr="00C402FA">
        <w:rPr>
          <w:rFonts w:ascii="Times New Roman" w:hAnsi="Times New Roman" w:cs="Times New Roman"/>
          <w:color w:val="000000" w:themeColor="text1"/>
          <w:sz w:val="24"/>
          <w:szCs w:val="24"/>
        </w:rPr>
        <w:t xml:space="preserve"> </w:t>
      </w:r>
    </w:p>
    <w:p w:rsidR="00232582" w:rsidRPr="00C402FA" w:rsidRDefault="00232582" w:rsidP="00C402FA">
      <w:pPr>
        <w:spacing w:after="0" w:line="480" w:lineRule="auto"/>
        <w:jc w:val="both"/>
        <w:rPr>
          <w:rFonts w:ascii="Times New Roman" w:hAnsi="Times New Roman" w:cs="Times New Roman"/>
          <w:color w:val="000000" w:themeColor="text1"/>
          <w:sz w:val="24"/>
          <w:szCs w:val="24"/>
        </w:rPr>
      </w:pPr>
      <w:r w:rsidRPr="00C402FA">
        <w:rPr>
          <w:rFonts w:ascii="Times New Roman" w:hAnsi="Times New Roman" w:cs="Times New Roman"/>
          <w:color w:val="000000" w:themeColor="text1"/>
          <w:sz w:val="24"/>
          <w:szCs w:val="24"/>
        </w:rPr>
        <w:t>Tale questione è stata ripresa dalla Suprema Corte con la sentenza in commento</w:t>
      </w:r>
      <w:r w:rsidR="004B0A27">
        <w:rPr>
          <w:rFonts w:ascii="Times New Roman" w:hAnsi="Times New Roman" w:cs="Times New Roman"/>
          <w:color w:val="000000" w:themeColor="text1"/>
          <w:sz w:val="24"/>
          <w:szCs w:val="24"/>
        </w:rPr>
        <w:t>,</w:t>
      </w:r>
      <w:r w:rsidRPr="00C402FA">
        <w:rPr>
          <w:rFonts w:ascii="Times New Roman" w:hAnsi="Times New Roman" w:cs="Times New Roman"/>
          <w:color w:val="000000" w:themeColor="text1"/>
          <w:sz w:val="24"/>
          <w:szCs w:val="24"/>
        </w:rPr>
        <w:t xml:space="preserve"> nella quale i Giudici di legittimità hanno ribadito che, in tema di tassa sui rifiuti, il D.Lgs. 507/1993 art. 72, co. 1, &lt;&lt; </w:t>
      </w:r>
      <w:r w:rsidRPr="00C402FA">
        <w:rPr>
          <w:rFonts w:ascii="Times New Roman" w:hAnsi="Times New Roman" w:cs="Times New Roman"/>
          <w:i/>
          <w:color w:val="000000" w:themeColor="text1"/>
          <w:sz w:val="24"/>
          <w:szCs w:val="24"/>
        </w:rPr>
        <w:t>consente ai Comuni di procedere direttamente alla liquidazione della tassa ed alla conseguente iscrizione a ruolo, senza necessità di adottare e notificare un avviso di accertamento, soltanto nei casi in cui la liquidazione avvenga sulla base dei ruoli dell’anno precedente, cioè sulla base di dati ed elementi già acquisiti, e non soggetti ad alcuna modificazione o variazione, in forza pertanto di una operazione puramente automatica</w:t>
      </w:r>
      <w:r w:rsidR="001B1126">
        <w:rPr>
          <w:rFonts w:ascii="Times New Roman" w:hAnsi="Times New Roman" w:cs="Times New Roman"/>
          <w:i/>
          <w:color w:val="000000" w:themeColor="text1"/>
          <w:sz w:val="24"/>
          <w:szCs w:val="24"/>
        </w:rPr>
        <w:t xml:space="preserve"> (…)</w:t>
      </w:r>
      <w:r w:rsidRPr="00C402FA">
        <w:rPr>
          <w:rFonts w:ascii="Times New Roman" w:hAnsi="Times New Roman" w:cs="Times New Roman"/>
          <w:color w:val="000000" w:themeColor="text1"/>
          <w:sz w:val="24"/>
          <w:szCs w:val="24"/>
        </w:rPr>
        <w:t>&gt;&gt;.</w:t>
      </w:r>
      <w:r w:rsidR="001B1126">
        <w:rPr>
          <w:rFonts w:ascii="Times New Roman" w:hAnsi="Times New Roman" w:cs="Times New Roman"/>
          <w:color w:val="000000" w:themeColor="text1"/>
          <w:sz w:val="24"/>
          <w:szCs w:val="24"/>
        </w:rPr>
        <w:t xml:space="preserve"> </w:t>
      </w:r>
      <w:r w:rsidRPr="00C402FA">
        <w:rPr>
          <w:rFonts w:ascii="Times New Roman" w:hAnsi="Times New Roman" w:cs="Times New Roman"/>
          <w:color w:val="000000" w:themeColor="text1"/>
          <w:sz w:val="24"/>
          <w:szCs w:val="24"/>
        </w:rPr>
        <w:t>Secondo i Giudici, il presupposto dell’applicazione di tale procedura &lt;&lt;</w:t>
      </w:r>
      <w:r w:rsidRPr="001B1126">
        <w:rPr>
          <w:rFonts w:ascii="Times New Roman" w:hAnsi="Times New Roman" w:cs="Times New Roman"/>
          <w:i/>
          <w:color w:val="000000" w:themeColor="text1"/>
          <w:sz w:val="24"/>
          <w:szCs w:val="24"/>
        </w:rPr>
        <w:t>risiede nel fatto che i dati relativi all’iscrizione a ruolo dell’anno precedente, utilizzati per la liquidazione, possono considerarsi acquisiti, cioè definitivi, risultando o dalla stessa dichiarazione del contribuenteo da un accertamento dell’Ufficio divenuto inoppugnabile</w:t>
      </w:r>
      <w:r w:rsidRPr="00C402FA">
        <w:rPr>
          <w:rFonts w:ascii="Times New Roman" w:hAnsi="Times New Roman" w:cs="Times New Roman"/>
          <w:color w:val="000000" w:themeColor="text1"/>
          <w:sz w:val="24"/>
          <w:szCs w:val="24"/>
        </w:rPr>
        <w:t>&gt;&gt;.</w:t>
      </w:r>
    </w:p>
    <w:p w:rsidR="007A7219" w:rsidRPr="00C402FA" w:rsidRDefault="006A6283" w:rsidP="00C402F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buona sostanza</w:t>
      </w:r>
      <w:r w:rsidR="00733200" w:rsidRPr="00C402FA">
        <w:rPr>
          <w:rFonts w:ascii="Times New Roman" w:hAnsi="Times New Roman" w:cs="Times New Roman"/>
          <w:color w:val="000000" w:themeColor="text1"/>
          <w:sz w:val="24"/>
          <w:szCs w:val="24"/>
        </w:rPr>
        <w:t>, a</w:t>
      </w:r>
      <w:r w:rsidR="00232582" w:rsidRPr="00C402FA">
        <w:rPr>
          <w:rFonts w:ascii="Times New Roman" w:hAnsi="Times New Roman" w:cs="Times New Roman"/>
          <w:color w:val="000000" w:themeColor="text1"/>
          <w:sz w:val="24"/>
          <w:szCs w:val="24"/>
        </w:rPr>
        <w:t xml:space="preserve">lla luce del dato normativo </w:t>
      </w:r>
      <w:r w:rsidR="00733200" w:rsidRPr="00C402FA">
        <w:rPr>
          <w:rFonts w:ascii="Times New Roman" w:hAnsi="Times New Roman" w:cs="Times New Roman"/>
          <w:color w:val="000000" w:themeColor="text1"/>
          <w:sz w:val="24"/>
          <w:szCs w:val="24"/>
        </w:rPr>
        <w:t>di cui all’art. 72, co. 1 D.lgs. 507/1993</w:t>
      </w:r>
      <w:r w:rsidR="001B1126" w:rsidRPr="001B1126">
        <w:rPr>
          <w:rFonts w:ascii="Verdana" w:hAnsi="Verdana"/>
          <w:color w:val="333333"/>
          <w:sz w:val="18"/>
          <w:szCs w:val="18"/>
          <w:shd w:val="clear" w:color="auto" w:fill="FFFFFF"/>
        </w:rPr>
        <w:t xml:space="preserve"> </w:t>
      </w:r>
      <w:r w:rsidR="001B1126">
        <w:rPr>
          <w:rFonts w:ascii="Times New Roman" w:hAnsi="Times New Roman" w:cs="Times New Roman"/>
          <w:color w:val="000000" w:themeColor="text1"/>
          <w:sz w:val="24"/>
          <w:szCs w:val="24"/>
        </w:rPr>
        <w:t>no</w:t>
      </w:r>
      <w:r w:rsidR="001B1126" w:rsidRPr="001B1126">
        <w:rPr>
          <w:rFonts w:ascii="Times New Roman" w:hAnsi="Times New Roman" w:cs="Times New Roman"/>
          <w:color w:val="000000" w:themeColor="text1"/>
          <w:sz w:val="24"/>
          <w:szCs w:val="24"/>
        </w:rPr>
        <w:t>n</w:t>
      </w:r>
      <w:r w:rsidR="001B1126">
        <w:rPr>
          <w:rFonts w:ascii="Times New Roman" w:hAnsi="Times New Roman" w:cs="Times New Roman"/>
          <w:color w:val="000000" w:themeColor="text1"/>
          <w:sz w:val="24"/>
          <w:szCs w:val="24"/>
        </w:rPr>
        <w:t>chè</w:t>
      </w:r>
      <w:r w:rsidR="001B1126" w:rsidRPr="001B1126">
        <w:rPr>
          <w:rFonts w:ascii="Times New Roman" w:hAnsi="Times New Roman" w:cs="Times New Roman"/>
          <w:color w:val="000000" w:themeColor="text1"/>
          <w:sz w:val="24"/>
          <w:szCs w:val="24"/>
        </w:rPr>
        <w:t xml:space="preserve"> </w:t>
      </w:r>
      <w:r w:rsidR="001B1126">
        <w:rPr>
          <w:rFonts w:ascii="Times New Roman" w:hAnsi="Times New Roman" w:cs="Times New Roman"/>
          <w:color w:val="000000" w:themeColor="text1"/>
          <w:sz w:val="24"/>
          <w:szCs w:val="24"/>
        </w:rPr>
        <w:t xml:space="preserve">in </w:t>
      </w:r>
      <w:r w:rsidR="001B1126" w:rsidRPr="001B1126">
        <w:rPr>
          <w:rFonts w:ascii="Times New Roman" w:hAnsi="Times New Roman" w:cs="Times New Roman"/>
          <w:color w:val="000000" w:themeColor="text1"/>
          <w:sz w:val="24"/>
          <w:szCs w:val="24"/>
        </w:rPr>
        <w:t>forza dello stesso </w:t>
      </w:r>
      <w:r w:rsidR="001B1126" w:rsidRPr="00852E0E">
        <w:rPr>
          <w:rFonts w:ascii="Times New Roman" w:hAnsi="Times New Roman" w:cs="Times New Roman"/>
          <w:bCs/>
          <w:color w:val="000000" w:themeColor="text1"/>
          <w:sz w:val="24"/>
          <w:szCs w:val="24"/>
        </w:rPr>
        <w:t>principio</w:t>
      </w:r>
      <w:r w:rsidR="001B1126" w:rsidRPr="001B1126">
        <w:rPr>
          <w:rFonts w:ascii="Times New Roman" w:hAnsi="Times New Roman" w:cs="Times New Roman"/>
          <w:color w:val="000000" w:themeColor="text1"/>
          <w:sz w:val="24"/>
          <w:szCs w:val="24"/>
        </w:rPr>
        <w:t> - altre volte affermato nell'indirizzo di legittimit</w:t>
      </w:r>
      <w:r>
        <w:rPr>
          <w:rFonts w:ascii="Times New Roman" w:hAnsi="Times New Roman" w:cs="Times New Roman"/>
          <w:color w:val="000000" w:themeColor="text1"/>
          <w:sz w:val="24"/>
          <w:szCs w:val="24"/>
        </w:rPr>
        <w:t>à</w:t>
      </w:r>
      <w:r w:rsidR="001B1126" w:rsidRPr="001B1126">
        <w:rPr>
          <w:rFonts w:ascii="Times New Roman" w:hAnsi="Times New Roman" w:cs="Times New Roman"/>
          <w:color w:val="000000" w:themeColor="text1"/>
          <w:sz w:val="24"/>
          <w:szCs w:val="24"/>
        </w:rPr>
        <w:t xml:space="preserve"> sulla corretta interpretazione del</w:t>
      </w:r>
      <w:r w:rsidR="001B1126">
        <w:rPr>
          <w:rFonts w:ascii="Times New Roman" w:hAnsi="Times New Roman" w:cs="Times New Roman"/>
          <w:color w:val="000000" w:themeColor="text1"/>
          <w:sz w:val="24"/>
          <w:szCs w:val="24"/>
        </w:rPr>
        <w:t>l’</w:t>
      </w:r>
      <w:hyperlink r:id="rId19" w:history="1">
        <w:r w:rsidR="001B1126" w:rsidRPr="001B1126">
          <w:rPr>
            <w:rStyle w:val="Collegamentoipertestuale"/>
            <w:rFonts w:ascii="Times New Roman" w:hAnsi="Times New Roman" w:cs="Times New Roman"/>
            <w:bCs/>
            <w:color w:val="000000" w:themeColor="text1"/>
            <w:sz w:val="24"/>
            <w:szCs w:val="24"/>
            <w:u w:val="none"/>
          </w:rPr>
          <w:t>art</w:t>
        </w:r>
        <w:r w:rsidR="001B1126">
          <w:rPr>
            <w:rStyle w:val="Collegamentoipertestuale"/>
            <w:rFonts w:ascii="Times New Roman" w:hAnsi="Times New Roman" w:cs="Times New Roman"/>
            <w:bCs/>
            <w:color w:val="000000" w:themeColor="text1"/>
            <w:sz w:val="24"/>
            <w:szCs w:val="24"/>
            <w:u w:val="none"/>
          </w:rPr>
          <w:t>.</w:t>
        </w:r>
        <w:r w:rsidR="001B1126" w:rsidRPr="001B1126">
          <w:rPr>
            <w:rStyle w:val="Collegamentoipertestuale"/>
            <w:rFonts w:ascii="Times New Roman" w:hAnsi="Times New Roman" w:cs="Times New Roman"/>
            <w:bCs/>
            <w:color w:val="000000" w:themeColor="text1"/>
            <w:sz w:val="24"/>
            <w:szCs w:val="24"/>
            <w:u w:val="none"/>
          </w:rPr>
          <w:t>72</w:t>
        </w:r>
      </w:hyperlink>
      <w:r w:rsidR="001B1126" w:rsidRPr="001B1126">
        <w:rPr>
          <w:rFonts w:ascii="Times New Roman" w:hAnsi="Times New Roman" w:cs="Times New Roman"/>
          <w:color w:val="000000" w:themeColor="text1"/>
          <w:sz w:val="24"/>
          <w:szCs w:val="24"/>
        </w:rPr>
        <w:t>, comma 1</w:t>
      </w:r>
      <w:r w:rsidR="001B1126">
        <w:rPr>
          <w:rFonts w:ascii="Times New Roman" w:hAnsi="Times New Roman" w:cs="Times New Roman"/>
          <w:color w:val="000000" w:themeColor="text1"/>
          <w:sz w:val="24"/>
          <w:szCs w:val="24"/>
        </w:rPr>
        <w:t xml:space="preserve">, </w:t>
      </w:r>
      <w:r w:rsidR="001B1126" w:rsidRPr="001B1126">
        <w:rPr>
          <w:rFonts w:ascii="Times New Roman" w:hAnsi="Times New Roman" w:cs="Times New Roman"/>
          <w:color w:val="000000" w:themeColor="text1"/>
          <w:sz w:val="24"/>
          <w:szCs w:val="24"/>
        </w:rPr>
        <w:t>Decreto Legislativo n. 507 del 1993</w:t>
      </w:r>
      <w:r w:rsidR="001B1126" w:rsidRPr="001B1126">
        <w:rPr>
          <w:rStyle w:val="Rimandonotaapidipagina"/>
          <w:rFonts w:ascii="Times New Roman" w:hAnsi="Times New Roman" w:cs="Times New Roman"/>
          <w:color w:val="000000" w:themeColor="text1"/>
          <w:sz w:val="24"/>
          <w:szCs w:val="24"/>
        </w:rPr>
        <w:footnoteReference w:id="4"/>
      </w:r>
      <w:r w:rsidR="004B0A27">
        <w:rPr>
          <w:rFonts w:ascii="Times New Roman" w:hAnsi="Times New Roman" w:cs="Times New Roman"/>
          <w:color w:val="000000" w:themeColor="text1"/>
          <w:sz w:val="24"/>
          <w:szCs w:val="24"/>
        </w:rPr>
        <w:t>-</w:t>
      </w:r>
      <w:r w:rsidR="007A7219" w:rsidRPr="00C402FA">
        <w:rPr>
          <w:rFonts w:ascii="Times New Roman" w:hAnsi="Times New Roman" w:cs="Times New Roman"/>
          <w:color w:val="000000" w:themeColor="text1"/>
          <w:sz w:val="24"/>
          <w:szCs w:val="24"/>
        </w:rPr>
        <w:t xml:space="preserve"> la richiesta di pagamento del</w:t>
      </w:r>
      <w:r w:rsidR="00711840" w:rsidRPr="00C402FA">
        <w:rPr>
          <w:rFonts w:ascii="Times New Roman" w:hAnsi="Times New Roman" w:cs="Times New Roman"/>
          <w:color w:val="000000" w:themeColor="text1"/>
          <w:sz w:val="24"/>
          <w:szCs w:val="24"/>
        </w:rPr>
        <w:t xml:space="preserve">l’imposta </w:t>
      </w:r>
      <w:r w:rsidR="00711840" w:rsidRPr="00C402FA">
        <w:rPr>
          <w:rFonts w:ascii="Times New Roman" w:hAnsi="Times New Roman" w:cs="Times New Roman"/>
          <w:i/>
          <w:color w:val="000000" w:themeColor="text1"/>
          <w:sz w:val="24"/>
          <w:szCs w:val="24"/>
        </w:rPr>
        <w:t>de quo</w:t>
      </w:r>
      <w:r w:rsidR="00711840" w:rsidRPr="00C402FA">
        <w:rPr>
          <w:rFonts w:ascii="Times New Roman" w:hAnsi="Times New Roman" w:cs="Times New Roman"/>
          <w:color w:val="000000" w:themeColor="text1"/>
          <w:sz w:val="24"/>
          <w:szCs w:val="24"/>
        </w:rPr>
        <w:t xml:space="preserve"> d</w:t>
      </w:r>
      <w:r w:rsidR="005D1876" w:rsidRPr="00C402FA">
        <w:rPr>
          <w:rFonts w:ascii="Times New Roman" w:hAnsi="Times New Roman" w:cs="Times New Roman"/>
          <w:color w:val="000000" w:themeColor="text1"/>
          <w:sz w:val="24"/>
          <w:szCs w:val="24"/>
        </w:rPr>
        <w:t>a parte del Comune</w:t>
      </w:r>
      <w:r w:rsidR="00865FA7">
        <w:rPr>
          <w:rFonts w:ascii="Times New Roman" w:hAnsi="Times New Roman" w:cs="Times New Roman"/>
          <w:color w:val="000000" w:themeColor="text1"/>
          <w:sz w:val="24"/>
          <w:szCs w:val="24"/>
        </w:rPr>
        <w:t xml:space="preserve"> potrà consistere</w:t>
      </w:r>
      <w:r w:rsidR="005D1876" w:rsidRPr="00C402FA">
        <w:rPr>
          <w:rFonts w:ascii="Times New Roman" w:hAnsi="Times New Roman" w:cs="Times New Roman"/>
          <w:color w:val="000000" w:themeColor="text1"/>
          <w:sz w:val="24"/>
          <w:szCs w:val="24"/>
        </w:rPr>
        <w:t>:</w:t>
      </w:r>
    </w:p>
    <w:p w:rsidR="007A7219" w:rsidRPr="006A6283" w:rsidRDefault="00865FA7" w:rsidP="006A6283">
      <w:pPr>
        <w:pStyle w:val="Paragrafoelenco"/>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nel</w:t>
      </w:r>
      <w:r w:rsidR="007C5708" w:rsidRPr="006A6283">
        <w:rPr>
          <w:rFonts w:ascii="Times New Roman" w:hAnsi="Times New Roman" w:cs="Times New Roman"/>
          <w:b/>
          <w:color w:val="000000" w:themeColor="text1"/>
          <w:sz w:val="24"/>
          <w:szCs w:val="24"/>
        </w:rPr>
        <w:t>la liquidazione</w:t>
      </w:r>
      <w:r w:rsidR="007A7219" w:rsidRPr="006A6283">
        <w:rPr>
          <w:rFonts w:ascii="Times New Roman" w:hAnsi="Times New Roman" w:cs="Times New Roman"/>
          <w:b/>
          <w:color w:val="000000" w:themeColor="text1"/>
          <w:sz w:val="24"/>
          <w:szCs w:val="24"/>
        </w:rPr>
        <w:t xml:space="preserve"> </w:t>
      </w:r>
      <w:r w:rsidR="007C5708" w:rsidRPr="006A6283">
        <w:rPr>
          <w:rFonts w:ascii="Times New Roman" w:hAnsi="Times New Roman" w:cs="Times New Roman"/>
          <w:b/>
          <w:color w:val="000000" w:themeColor="text1"/>
          <w:sz w:val="24"/>
          <w:szCs w:val="24"/>
        </w:rPr>
        <w:t xml:space="preserve">della tassa rifiuti e la diretta iscrizione a ruolo </w:t>
      </w:r>
      <w:r w:rsidR="007C5708" w:rsidRPr="006A6283">
        <w:rPr>
          <w:rFonts w:ascii="Times New Roman" w:hAnsi="Times New Roman" w:cs="Times New Roman"/>
          <w:color w:val="000000" w:themeColor="text1"/>
          <w:sz w:val="24"/>
          <w:szCs w:val="24"/>
        </w:rPr>
        <w:t>soltanto quando è determinata dall'applicazione meccanica dei ruoli dell'anno precedente, sulla base di dati ed elementi già acquisiti e non soggetti a modificazione</w:t>
      </w:r>
      <w:r w:rsidR="007A7219" w:rsidRPr="006A6283">
        <w:rPr>
          <w:rFonts w:ascii="Times New Roman" w:hAnsi="Times New Roman" w:cs="Times New Roman"/>
          <w:color w:val="000000" w:themeColor="text1"/>
          <w:sz w:val="24"/>
          <w:szCs w:val="24"/>
        </w:rPr>
        <w:t>;</w:t>
      </w:r>
    </w:p>
    <w:p w:rsidR="005D1876" w:rsidRPr="006A6283" w:rsidRDefault="00865FA7" w:rsidP="006A6283">
      <w:pPr>
        <w:pStyle w:val="Paragrafoelenco"/>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nel</w:t>
      </w:r>
      <w:r w:rsidR="005D1876" w:rsidRPr="006A6283">
        <w:rPr>
          <w:rFonts w:ascii="Times New Roman" w:hAnsi="Times New Roman" w:cs="Times New Roman"/>
          <w:color w:val="000000" w:themeColor="text1"/>
          <w:sz w:val="24"/>
          <w:szCs w:val="24"/>
        </w:rPr>
        <w:t xml:space="preserve">l’esercizio del potere di </w:t>
      </w:r>
      <w:r w:rsidR="005D1876" w:rsidRPr="006A6283">
        <w:rPr>
          <w:rFonts w:ascii="Times New Roman" w:hAnsi="Times New Roman" w:cs="Times New Roman"/>
          <w:b/>
          <w:color w:val="000000" w:themeColor="text1"/>
          <w:sz w:val="24"/>
          <w:szCs w:val="24"/>
        </w:rPr>
        <w:t>accertamento</w:t>
      </w:r>
      <w:r w:rsidR="005D1876" w:rsidRPr="006A6283">
        <w:rPr>
          <w:rFonts w:ascii="Times New Roman" w:hAnsi="Times New Roman" w:cs="Times New Roman"/>
          <w:color w:val="000000" w:themeColor="text1"/>
          <w:sz w:val="24"/>
          <w:szCs w:val="24"/>
        </w:rPr>
        <w:t>, non bastando l'esercizio di quello di mera </w:t>
      </w:r>
      <w:r w:rsidR="005D1876" w:rsidRPr="006A6283">
        <w:rPr>
          <w:rFonts w:ascii="Times New Roman" w:hAnsi="Times New Roman" w:cs="Times New Roman"/>
          <w:bCs/>
          <w:color w:val="000000" w:themeColor="text1"/>
          <w:sz w:val="24"/>
          <w:szCs w:val="24"/>
        </w:rPr>
        <w:t>liquidazione</w:t>
      </w:r>
      <w:r w:rsidR="005D1876" w:rsidRPr="006A6283">
        <w:rPr>
          <w:rFonts w:ascii="Times New Roman" w:hAnsi="Times New Roman" w:cs="Times New Roman"/>
          <w:color w:val="000000" w:themeColor="text1"/>
          <w:sz w:val="24"/>
          <w:szCs w:val="24"/>
        </w:rPr>
        <w:t>, ogni volta che mutino le norme regolative di un rapporto tributario periodico a dichiarazione tributaria del contribuente solo iniziale, la sua risoluzione, quale che sia, richiederà un ulteriore accertamento dei fatti di causa.</w:t>
      </w:r>
    </w:p>
    <w:p w:rsidR="006A6283" w:rsidRDefault="006A6283" w:rsidP="00C402F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conclusione, la liquidazione diretta </w:t>
      </w:r>
      <w:r w:rsidR="00CA493B" w:rsidRPr="00C402FA">
        <w:rPr>
          <w:rFonts w:ascii="Times New Roman" w:hAnsi="Times New Roman" w:cs="Times New Roman"/>
          <w:color w:val="000000" w:themeColor="text1"/>
          <w:sz w:val="24"/>
          <w:szCs w:val="24"/>
        </w:rPr>
        <w:t>deriva dal sistema dichiarativo della tassa rifiuti, fondato sulla denuncia iniziale da parte del contribuente dei locali e delle aree imponibili, che vale anche per gli anni successivi finché non intervengono variazioni degli elementi dichiarati.</w:t>
      </w:r>
    </w:p>
    <w:p w:rsidR="006A6283" w:rsidRPr="006A6283" w:rsidRDefault="003D60E9" w:rsidP="006A6283">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6A6283" w:rsidRPr="006A6283">
        <w:rPr>
          <w:rFonts w:ascii="Times New Roman" w:hAnsi="Times New Roman" w:cs="Times New Roman"/>
          <w:color w:val="000000" w:themeColor="text1"/>
          <w:sz w:val="24"/>
          <w:szCs w:val="24"/>
        </w:rPr>
        <w:t>dati relativi all’iscrizione a ruolo dell’anno precedente, utilizzati per la liquidazione, si considerano acquisiti e</w:t>
      </w:r>
      <w:r>
        <w:rPr>
          <w:rFonts w:ascii="Times New Roman" w:hAnsi="Times New Roman" w:cs="Times New Roman"/>
          <w:color w:val="000000" w:themeColor="text1"/>
          <w:sz w:val="24"/>
          <w:szCs w:val="24"/>
        </w:rPr>
        <w:t>,</w:t>
      </w:r>
      <w:r w:rsidR="006A6283" w:rsidRPr="006A6283">
        <w:rPr>
          <w:rFonts w:ascii="Times New Roman" w:hAnsi="Times New Roman" w:cs="Times New Roman"/>
          <w:color w:val="000000" w:themeColor="text1"/>
          <w:sz w:val="24"/>
          <w:szCs w:val="24"/>
        </w:rPr>
        <w:t xml:space="preserve"> dunque</w:t>
      </w:r>
      <w:r>
        <w:rPr>
          <w:rFonts w:ascii="Times New Roman" w:hAnsi="Times New Roman" w:cs="Times New Roman"/>
          <w:color w:val="000000" w:themeColor="text1"/>
          <w:sz w:val="24"/>
          <w:szCs w:val="24"/>
        </w:rPr>
        <w:t>,</w:t>
      </w:r>
      <w:r w:rsidR="006A6283" w:rsidRPr="006A6283">
        <w:rPr>
          <w:rFonts w:ascii="Times New Roman" w:hAnsi="Times New Roman" w:cs="Times New Roman"/>
          <w:color w:val="000000" w:themeColor="text1"/>
          <w:sz w:val="24"/>
          <w:szCs w:val="24"/>
        </w:rPr>
        <w:t xml:space="preserve"> definitivi, allorquando risult</w:t>
      </w:r>
      <w:r>
        <w:rPr>
          <w:rFonts w:ascii="Times New Roman" w:hAnsi="Times New Roman" w:cs="Times New Roman"/>
          <w:color w:val="000000" w:themeColor="text1"/>
          <w:sz w:val="24"/>
          <w:szCs w:val="24"/>
        </w:rPr>
        <w:t>i</w:t>
      </w:r>
      <w:r w:rsidR="006A6283" w:rsidRPr="006A6283">
        <w:rPr>
          <w:rFonts w:ascii="Times New Roman" w:hAnsi="Times New Roman" w:cs="Times New Roman"/>
          <w:color w:val="000000" w:themeColor="text1"/>
          <w:sz w:val="24"/>
          <w:szCs w:val="24"/>
        </w:rPr>
        <w:t>no o dalla stessa dichiarazione del contribuente o da un accertamento dell’ufficio divenuto inoppugnabile.</w:t>
      </w:r>
    </w:p>
    <w:p w:rsidR="00CA493B" w:rsidRPr="00C402FA" w:rsidRDefault="006A6283" w:rsidP="00C402F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Tale operazione puramente automatica </w:t>
      </w:r>
      <w:r w:rsidR="00CA493B" w:rsidRPr="00C402FA">
        <w:rPr>
          <w:rFonts w:ascii="Times New Roman" w:hAnsi="Times New Roman" w:cs="Times New Roman"/>
          <w:color w:val="000000" w:themeColor="text1"/>
          <w:sz w:val="24"/>
          <w:szCs w:val="24"/>
        </w:rPr>
        <w:t>è reputata sufficiente per mettere il debitore in condizione di conoscere le richieste del comune a titolo di tassa rifiuti annuale.</w:t>
      </w:r>
    </w:p>
    <w:p w:rsidR="00CA493B" w:rsidRPr="00C402FA" w:rsidRDefault="006A6283" w:rsidP="00C402FA">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Diversamente</w:t>
      </w:r>
      <w:r w:rsidR="00CA493B" w:rsidRPr="00C402FA">
        <w:rPr>
          <w:rFonts w:ascii="Times New Roman" w:hAnsi="Times New Roman" w:cs="Times New Roman"/>
          <w:color w:val="000000" w:themeColor="text1"/>
          <w:sz w:val="24"/>
          <w:szCs w:val="24"/>
        </w:rPr>
        <w:t>, il tributo contestato dall’utente implica la necessaria adozione dell’avviso di accertamento che va emesso qualora il contribuente non presenti la prescritta denuncia</w:t>
      </w:r>
      <w:r>
        <w:rPr>
          <w:rFonts w:ascii="Times New Roman" w:hAnsi="Times New Roman" w:cs="Times New Roman"/>
          <w:color w:val="000000" w:themeColor="text1"/>
          <w:sz w:val="24"/>
          <w:szCs w:val="24"/>
        </w:rPr>
        <w:t>,</w:t>
      </w:r>
      <w:r w:rsidR="00CA493B" w:rsidRPr="00C402FA">
        <w:rPr>
          <w:rFonts w:ascii="Times New Roman" w:hAnsi="Times New Roman" w:cs="Times New Roman"/>
          <w:color w:val="000000" w:themeColor="text1"/>
          <w:sz w:val="24"/>
          <w:szCs w:val="24"/>
        </w:rPr>
        <w:t xml:space="preserve"> oppure se il Comune la ritiene infedele ossia quando il Comune intende far valere una qualche modificazione di uno degli elementi strutturali del rapporto che non si possa considerare voluta dal contribuente dichiarante, dovendo l’Amministrazione esplicitare, ai sensi dell’art. 70 cit., le ragioni per cui ha ritenuto di discostarsi dai dati ed elementi indicati nella dichiarazione.</w:t>
      </w:r>
    </w:p>
    <w:p w:rsidR="00CA493B" w:rsidRPr="00C402FA" w:rsidRDefault="00733200" w:rsidP="00C402FA">
      <w:pPr>
        <w:spacing w:after="0" w:line="480" w:lineRule="auto"/>
        <w:jc w:val="both"/>
        <w:rPr>
          <w:rFonts w:ascii="Times New Roman" w:hAnsi="Times New Roman" w:cs="Times New Roman"/>
          <w:i/>
          <w:color w:val="000000" w:themeColor="text1"/>
          <w:sz w:val="24"/>
          <w:szCs w:val="24"/>
        </w:rPr>
      </w:pPr>
      <w:r w:rsidRPr="00C402FA">
        <w:rPr>
          <w:rFonts w:ascii="Times New Roman" w:hAnsi="Times New Roman" w:cs="Times New Roman"/>
          <w:color w:val="000000" w:themeColor="text1"/>
          <w:sz w:val="24"/>
          <w:szCs w:val="24"/>
        </w:rPr>
        <w:t>L’individuazione della corretta procedura assume una valenza processuale determinante in quanto esplica i suoi effetti sul termine di decadenza, laddove, nei casi di liquidazione diretta</w:t>
      </w:r>
      <w:r w:rsidRPr="00C402FA">
        <w:rPr>
          <w:rFonts w:ascii="Times New Roman" w:hAnsi="Times New Roman" w:cs="Times New Roman"/>
          <w:i/>
          <w:color w:val="000000" w:themeColor="text1"/>
          <w:sz w:val="24"/>
          <w:szCs w:val="24"/>
        </w:rPr>
        <w:t>, l’iscrizione a ruolo deve avvenire entro l'anno successivo a quello per il quale è dovuto il tributo; invece, nei casi di liquidazione in base a denuncia tardiva o ad accertamento l’iscrizione deve avvenire entro l'anno successivo a quello nel corso del quale è prodotta la predetta denuncia ovvero l'avviso di accertamento è notificato</w:t>
      </w:r>
      <w:r w:rsidR="006A6283">
        <w:rPr>
          <w:rFonts w:ascii="Times New Roman" w:hAnsi="Times New Roman" w:cs="Times New Roman"/>
          <w:i/>
          <w:color w:val="000000" w:themeColor="text1"/>
          <w:sz w:val="24"/>
          <w:szCs w:val="24"/>
        </w:rPr>
        <w:t>.</w:t>
      </w:r>
    </w:p>
    <w:p w:rsidR="00A76079" w:rsidRDefault="00A76079" w:rsidP="00C402FA">
      <w:pPr>
        <w:spacing w:after="0" w:line="480" w:lineRule="auto"/>
        <w:jc w:val="both"/>
        <w:rPr>
          <w:rFonts w:ascii="Times New Roman" w:hAnsi="Times New Roman" w:cs="Times New Roman"/>
          <w:b/>
          <w:color w:val="000000" w:themeColor="text1"/>
          <w:sz w:val="24"/>
          <w:szCs w:val="24"/>
        </w:rPr>
      </w:pPr>
    </w:p>
    <w:p w:rsidR="007848EB" w:rsidRPr="00A76079" w:rsidRDefault="006A6283" w:rsidP="00C402FA">
      <w:pPr>
        <w:spacing w:after="0" w:line="480" w:lineRule="auto"/>
        <w:jc w:val="both"/>
        <w:rPr>
          <w:rFonts w:ascii="Times New Roman" w:hAnsi="Times New Roman" w:cs="Times New Roman"/>
          <w:b/>
          <w:color w:val="000000" w:themeColor="text1"/>
          <w:sz w:val="24"/>
          <w:szCs w:val="24"/>
        </w:rPr>
      </w:pPr>
      <w:r w:rsidRPr="00A76079">
        <w:rPr>
          <w:rFonts w:ascii="Times New Roman" w:hAnsi="Times New Roman" w:cs="Times New Roman"/>
          <w:b/>
          <w:color w:val="000000" w:themeColor="text1"/>
          <w:sz w:val="24"/>
          <w:szCs w:val="24"/>
        </w:rPr>
        <w:lastRenderedPageBreak/>
        <w:t>Lecce, 2</w:t>
      </w:r>
      <w:r w:rsidR="00B9785E">
        <w:rPr>
          <w:rFonts w:ascii="Times New Roman" w:hAnsi="Times New Roman" w:cs="Times New Roman"/>
          <w:b/>
          <w:color w:val="000000" w:themeColor="text1"/>
          <w:sz w:val="24"/>
          <w:szCs w:val="24"/>
        </w:rPr>
        <w:t>2</w:t>
      </w:r>
      <w:r w:rsidRPr="00A76079">
        <w:rPr>
          <w:rFonts w:ascii="Times New Roman" w:hAnsi="Times New Roman" w:cs="Times New Roman"/>
          <w:b/>
          <w:color w:val="000000" w:themeColor="text1"/>
          <w:sz w:val="24"/>
          <w:szCs w:val="24"/>
        </w:rPr>
        <w:t xml:space="preserve"> febbraio 2018 </w:t>
      </w:r>
    </w:p>
    <w:p w:rsidR="00A76079" w:rsidRPr="00A76079" w:rsidRDefault="00A76079" w:rsidP="00A76079">
      <w:pPr>
        <w:spacing w:after="0" w:line="480" w:lineRule="auto"/>
        <w:jc w:val="right"/>
        <w:rPr>
          <w:rFonts w:ascii="Times New Roman" w:hAnsi="Times New Roman" w:cs="Times New Roman"/>
          <w:color w:val="000000" w:themeColor="text1"/>
          <w:sz w:val="24"/>
          <w:szCs w:val="24"/>
        </w:rPr>
      </w:pPr>
      <w:r w:rsidRPr="00A76079">
        <w:rPr>
          <w:rFonts w:ascii="Times New Roman" w:hAnsi="Times New Roman" w:cs="Times New Roman"/>
          <w:color w:val="000000" w:themeColor="text1"/>
          <w:sz w:val="24"/>
          <w:szCs w:val="24"/>
          <w:lang w:val="it"/>
        </w:rPr>
        <w:t xml:space="preserve">                                                                                     </w:t>
      </w:r>
      <w:r w:rsidRPr="00A76079">
        <w:rPr>
          <w:rFonts w:ascii="Times New Roman" w:hAnsi="Times New Roman" w:cs="Times New Roman"/>
          <w:bCs/>
          <w:color w:val="000000" w:themeColor="text1"/>
          <w:sz w:val="24"/>
          <w:szCs w:val="24"/>
        </w:rPr>
        <w:t xml:space="preserve">Avv. Maurizio Villani </w:t>
      </w:r>
    </w:p>
    <w:p w:rsidR="00A76079" w:rsidRPr="00A76079" w:rsidRDefault="00A76079" w:rsidP="00A76079">
      <w:pPr>
        <w:spacing w:after="0" w:line="480" w:lineRule="auto"/>
        <w:jc w:val="right"/>
        <w:rPr>
          <w:rFonts w:ascii="Times New Roman" w:hAnsi="Times New Roman" w:cs="Times New Roman"/>
          <w:bCs/>
          <w:color w:val="000000" w:themeColor="text1"/>
          <w:sz w:val="24"/>
          <w:szCs w:val="24"/>
        </w:rPr>
      </w:pPr>
      <w:r w:rsidRPr="00A76079">
        <w:rPr>
          <w:rFonts w:ascii="Times New Roman" w:hAnsi="Times New Roman" w:cs="Times New Roman"/>
          <w:bCs/>
          <w:color w:val="000000" w:themeColor="text1"/>
          <w:sz w:val="24"/>
          <w:szCs w:val="24"/>
        </w:rPr>
        <w:t>Dott.ssa. Antonella Villani</w:t>
      </w:r>
    </w:p>
    <w:p w:rsidR="00A76079" w:rsidRDefault="00A76079" w:rsidP="00C402FA">
      <w:pPr>
        <w:spacing w:after="0" w:line="480" w:lineRule="auto"/>
        <w:jc w:val="both"/>
        <w:rPr>
          <w:rFonts w:ascii="Times New Roman" w:hAnsi="Times New Roman" w:cs="Times New Roman"/>
          <w:color w:val="70AD47" w:themeColor="accent6"/>
          <w:sz w:val="24"/>
          <w:szCs w:val="24"/>
        </w:rPr>
      </w:pPr>
    </w:p>
    <w:p w:rsidR="006A6283" w:rsidRPr="00C402FA" w:rsidRDefault="00A76079" w:rsidP="00C402FA">
      <w:pPr>
        <w:spacing w:after="0" w:line="480" w:lineRule="auto"/>
        <w:jc w:val="both"/>
        <w:rPr>
          <w:rFonts w:ascii="Times New Roman" w:hAnsi="Times New Roman" w:cs="Times New Roman"/>
          <w:color w:val="70AD47" w:themeColor="accent6"/>
          <w:sz w:val="24"/>
          <w:szCs w:val="24"/>
        </w:rPr>
      </w:pPr>
      <w:r>
        <w:rPr>
          <w:rFonts w:ascii="Times New Roman" w:hAnsi="Times New Roman" w:cs="Times New Roman"/>
          <w:noProof/>
          <w:sz w:val="24"/>
          <w:szCs w:val="24"/>
        </w:rPr>
        <w:drawing>
          <wp:inline distT="0" distB="0" distL="0" distR="0" wp14:anchorId="04E7F2E8" wp14:editId="515E71CA">
            <wp:extent cx="5731510" cy="1415782"/>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415782"/>
                    </a:xfrm>
                    <a:prstGeom prst="rect">
                      <a:avLst/>
                    </a:prstGeom>
                    <a:noFill/>
                  </pic:spPr>
                </pic:pic>
              </a:graphicData>
            </a:graphic>
          </wp:inline>
        </w:drawing>
      </w:r>
    </w:p>
    <w:sectPr w:rsidR="006A6283" w:rsidRPr="00C402F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ED5" w:rsidRDefault="004E3ED5" w:rsidP="007C2D6F">
      <w:pPr>
        <w:spacing w:after="0" w:line="240" w:lineRule="auto"/>
      </w:pPr>
      <w:r>
        <w:separator/>
      </w:r>
    </w:p>
  </w:endnote>
  <w:endnote w:type="continuationSeparator" w:id="0">
    <w:p w:rsidR="004E3ED5" w:rsidRDefault="004E3ED5" w:rsidP="007C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630652"/>
      <w:docPartObj>
        <w:docPartGallery w:val="Page Numbers (Bottom of Page)"/>
        <w:docPartUnique/>
      </w:docPartObj>
    </w:sdtPr>
    <w:sdtEndPr/>
    <w:sdtContent>
      <w:p w:rsidR="001B1126" w:rsidRDefault="001B1126">
        <w:pPr>
          <w:pStyle w:val="Pidipagina"/>
          <w:jc w:val="center"/>
        </w:pPr>
        <w:r>
          <w:fldChar w:fldCharType="begin"/>
        </w:r>
        <w:r>
          <w:instrText>PAGE   \* MERGEFORMAT</w:instrText>
        </w:r>
        <w:r>
          <w:fldChar w:fldCharType="separate"/>
        </w:r>
        <w:r w:rsidR="00E5685E">
          <w:rPr>
            <w:noProof/>
          </w:rPr>
          <w:t>1</w:t>
        </w:r>
        <w:r>
          <w:fldChar w:fldCharType="end"/>
        </w:r>
      </w:p>
    </w:sdtContent>
  </w:sdt>
  <w:p w:rsidR="001B1126" w:rsidRDefault="001B11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ED5" w:rsidRDefault="004E3ED5" w:rsidP="007C2D6F">
      <w:pPr>
        <w:spacing w:after="0" w:line="240" w:lineRule="auto"/>
      </w:pPr>
      <w:r>
        <w:separator/>
      </w:r>
    </w:p>
  </w:footnote>
  <w:footnote w:type="continuationSeparator" w:id="0">
    <w:p w:rsidR="004E3ED5" w:rsidRDefault="004E3ED5" w:rsidP="007C2D6F">
      <w:pPr>
        <w:spacing w:after="0" w:line="240" w:lineRule="auto"/>
      </w:pPr>
      <w:r>
        <w:continuationSeparator/>
      </w:r>
    </w:p>
  </w:footnote>
  <w:footnote w:id="1">
    <w:p w:rsidR="0040435F" w:rsidRPr="00852E0E" w:rsidRDefault="0040435F">
      <w:pPr>
        <w:pStyle w:val="Testonotaapidipagina"/>
        <w:rPr>
          <w:rFonts w:ascii="Times New Roman" w:hAnsi="Times New Roman" w:cs="Times New Roman"/>
        </w:rPr>
      </w:pPr>
      <w:r w:rsidRPr="00852E0E">
        <w:rPr>
          <w:rStyle w:val="Rimandonotaapidipagina"/>
          <w:rFonts w:ascii="Times New Roman" w:hAnsi="Times New Roman" w:cs="Times New Roman"/>
        </w:rPr>
        <w:footnoteRef/>
      </w:r>
      <w:r w:rsidRPr="00852E0E">
        <w:rPr>
          <w:rFonts w:ascii="Times New Roman" w:hAnsi="Times New Roman" w:cs="Times New Roman"/>
        </w:rPr>
        <w:t xml:space="preserve"> In tal senso</w:t>
      </w:r>
      <w:r w:rsidR="00852E0E">
        <w:rPr>
          <w:rFonts w:ascii="Times New Roman" w:hAnsi="Times New Roman" w:cs="Times New Roman"/>
        </w:rPr>
        <w:t xml:space="preserve">, </w:t>
      </w:r>
      <w:r w:rsidR="00852E0E" w:rsidRPr="00852E0E">
        <w:rPr>
          <w:rFonts w:ascii="Times New Roman" w:hAnsi="Times New Roman" w:cs="Times New Roman"/>
          <w:bCs/>
        </w:rPr>
        <w:t>Cass., Sez</w:t>
      </w:r>
      <w:r w:rsidR="00852E0E">
        <w:rPr>
          <w:rFonts w:ascii="Times New Roman" w:hAnsi="Times New Roman" w:cs="Times New Roman"/>
          <w:bCs/>
        </w:rPr>
        <w:t xml:space="preserve">. </w:t>
      </w:r>
      <w:r w:rsidR="00852E0E" w:rsidRPr="00852E0E">
        <w:rPr>
          <w:rFonts w:ascii="Times New Roman" w:hAnsi="Times New Roman" w:cs="Times New Roman"/>
          <w:bCs/>
        </w:rPr>
        <w:t>T</w:t>
      </w:r>
      <w:r w:rsidR="00852E0E">
        <w:rPr>
          <w:rFonts w:ascii="Times New Roman" w:hAnsi="Times New Roman" w:cs="Times New Roman"/>
          <w:bCs/>
        </w:rPr>
        <w:t xml:space="preserve">rib. </w:t>
      </w:r>
      <w:r w:rsidR="00852E0E" w:rsidRPr="00852E0E">
        <w:rPr>
          <w:rFonts w:ascii="Times New Roman" w:hAnsi="Times New Roman" w:cs="Times New Roman"/>
          <w:bCs/>
        </w:rPr>
        <w:t>civile, 30 ottobre 2015, n. 22248.</w:t>
      </w:r>
    </w:p>
  </w:footnote>
  <w:footnote w:id="2">
    <w:p w:rsidR="001B1126" w:rsidRPr="003D60E9" w:rsidRDefault="001B1126" w:rsidP="00DB2763">
      <w:pPr>
        <w:pStyle w:val="Testonotaapidipagina"/>
        <w:jc w:val="both"/>
        <w:rPr>
          <w:rFonts w:ascii="Times New Roman" w:hAnsi="Times New Roman" w:cs="Times New Roman"/>
          <w:color w:val="000000" w:themeColor="text1"/>
        </w:rPr>
      </w:pPr>
      <w:r w:rsidRPr="003D60E9">
        <w:rPr>
          <w:rStyle w:val="Rimandonotaapidipagina"/>
          <w:rFonts w:ascii="Times New Roman" w:hAnsi="Times New Roman" w:cs="Times New Roman"/>
          <w:color w:val="000000" w:themeColor="text1"/>
        </w:rPr>
        <w:footnoteRef/>
      </w:r>
      <w:r w:rsidRPr="003D60E9">
        <w:rPr>
          <w:rFonts w:ascii="Times New Roman" w:hAnsi="Times New Roman" w:cs="Times New Roman"/>
          <w:color w:val="000000" w:themeColor="text1"/>
        </w:rPr>
        <w:t xml:space="preserve"> Il potere di </w:t>
      </w:r>
      <w:r w:rsidRPr="003D60E9">
        <w:rPr>
          <w:rFonts w:ascii="Times New Roman" w:hAnsi="Times New Roman" w:cs="Times New Roman"/>
          <w:bCs/>
          <w:color w:val="000000" w:themeColor="text1"/>
        </w:rPr>
        <w:t>liquidazione</w:t>
      </w:r>
      <w:r w:rsidRPr="003D60E9">
        <w:rPr>
          <w:rFonts w:ascii="Times New Roman" w:hAnsi="Times New Roman" w:cs="Times New Roman"/>
          <w:color w:val="000000" w:themeColor="text1"/>
        </w:rPr>
        <w:t> segue il principio dell'imputazione </w:t>
      </w:r>
      <w:r w:rsidRPr="003D60E9">
        <w:rPr>
          <w:rFonts w:ascii="Times New Roman" w:hAnsi="Times New Roman" w:cs="Times New Roman"/>
          <w:bCs/>
          <w:color w:val="000000" w:themeColor="text1"/>
        </w:rPr>
        <w:t>diretta</w:t>
      </w:r>
      <w:r w:rsidRPr="003D60E9">
        <w:rPr>
          <w:rFonts w:ascii="Times New Roman" w:hAnsi="Times New Roman" w:cs="Times New Roman"/>
          <w:color w:val="000000" w:themeColor="text1"/>
        </w:rPr>
        <w:t> al contribuente degli effetti della sua dichiarazione. Sul punto la giurisprudenza di legittimità ha più volte ribadito che dalle disposizioni speciali d'imposta sul ricorso alla coppia di decisione "accertamento sostanziale tributario </w:t>
      </w:r>
      <w:r w:rsidRPr="003D60E9">
        <w:rPr>
          <w:rFonts w:ascii="Times New Roman" w:hAnsi="Times New Roman" w:cs="Times New Roman"/>
          <w:bCs/>
          <w:color w:val="000000" w:themeColor="text1"/>
        </w:rPr>
        <w:t>liquidazione</w:t>
      </w:r>
      <w:r w:rsidRPr="003D60E9">
        <w:rPr>
          <w:rFonts w:ascii="Times New Roman" w:hAnsi="Times New Roman" w:cs="Times New Roman"/>
          <w:color w:val="000000" w:themeColor="text1"/>
        </w:rPr>
        <w:t> (accertamento formale) del tributo" si desumono due regole comuni:</w:t>
      </w:r>
    </w:p>
    <w:p w:rsidR="001B1126" w:rsidRPr="003D60E9" w:rsidRDefault="001B1126" w:rsidP="00DB2763">
      <w:pPr>
        <w:pStyle w:val="Testonotaapidipagina"/>
        <w:jc w:val="both"/>
        <w:rPr>
          <w:rFonts w:ascii="Times New Roman" w:hAnsi="Times New Roman" w:cs="Times New Roman"/>
          <w:color w:val="000000" w:themeColor="text1"/>
        </w:rPr>
      </w:pPr>
      <w:r w:rsidRPr="003D60E9">
        <w:rPr>
          <w:rFonts w:ascii="Times New Roman" w:hAnsi="Times New Roman" w:cs="Times New Roman"/>
          <w:color w:val="000000" w:themeColor="text1"/>
        </w:rPr>
        <w:t>1) la prima è la limitazione dell'oggetto del provvedimento di </w:t>
      </w:r>
      <w:r w:rsidRPr="003D60E9">
        <w:rPr>
          <w:rFonts w:ascii="Times New Roman" w:hAnsi="Times New Roman" w:cs="Times New Roman"/>
          <w:bCs/>
          <w:color w:val="000000" w:themeColor="text1"/>
        </w:rPr>
        <w:t>liquidazione</w:t>
      </w:r>
      <w:r w:rsidRPr="003D60E9">
        <w:rPr>
          <w:rFonts w:ascii="Times New Roman" w:hAnsi="Times New Roman" w:cs="Times New Roman"/>
          <w:color w:val="000000" w:themeColor="text1"/>
        </w:rPr>
        <w:t> (accertamento formale) alla struttura della dichiarazione del contribuente, cioè d'atto di iniziativa amministrativa procedimentale del privato, e, quindi, ai dati denunciati relativi alla qualità e alla quantità dell'oggetto del tributo, ferma restando l'incontestata qualità del contenuto del tributo, cioè la specie d'imposta denunciata e variandosi, da parte dell'ufficio liquidatore, solo la quantità del contenuto del tributo a seguito della sola correzione di errori materiali o di calcolo compiuti dallo stesso contribuente;</w:t>
      </w:r>
    </w:p>
    <w:p w:rsidR="001B1126" w:rsidRPr="003D60E9" w:rsidRDefault="001B1126" w:rsidP="00852E0E">
      <w:pPr>
        <w:pStyle w:val="Testonotaapidipagina"/>
        <w:jc w:val="both"/>
        <w:rPr>
          <w:rFonts w:ascii="Times New Roman" w:hAnsi="Times New Roman" w:cs="Times New Roman"/>
          <w:color w:val="000000" w:themeColor="text1"/>
        </w:rPr>
      </w:pPr>
      <w:r w:rsidRPr="003D60E9">
        <w:rPr>
          <w:rFonts w:ascii="Times New Roman" w:hAnsi="Times New Roman" w:cs="Times New Roman"/>
          <w:color w:val="000000" w:themeColor="text1"/>
        </w:rPr>
        <w:t>2) la seconda regola è il principio dell'imputazione </w:t>
      </w:r>
      <w:r w:rsidRPr="003D60E9">
        <w:rPr>
          <w:rFonts w:ascii="Times New Roman" w:hAnsi="Times New Roman" w:cs="Times New Roman"/>
          <w:bCs/>
          <w:color w:val="000000" w:themeColor="text1"/>
        </w:rPr>
        <w:t>diretta</w:t>
      </w:r>
      <w:r w:rsidRPr="003D60E9">
        <w:rPr>
          <w:rFonts w:ascii="Times New Roman" w:hAnsi="Times New Roman" w:cs="Times New Roman"/>
          <w:color w:val="000000" w:themeColor="text1"/>
        </w:rPr>
        <w:t> dei dati contabili risultanti dalla </w:t>
      </w:r>
      <w:r w:rsidRPr="003D60E9">
        <w:rPr>
          <w:rFonts w:ascii="Times New Roman" w:hAnsi="Times New Roman" w:cs="Times New Roman"/>
          <w:bCs/>
          <w:color w:val="000000" w:themeColor="text1"/>
        </w:rPr>
        <w:t xml:space="preserve">liquidazione </w:t>
      </w:r>
      <w:r w:rsidRPr="003D60E9">
        <w:rPr>
          <w:rFonts w:ascii="Times New Roman" w:hAnsi="Times New Roman" w:cs="Times New Roman"/>
          <w:color w:val="000000" w:themeColor="text1"/>
        </w:rPr>
        <w:t>al contribuente dichiarante (Corte di Cassazione: 30 luglio 2001; n. 10349; 7 settembre 2001, n. 11511; 16 magio 2002, n. 7164; 16 maggio 2002, n. 7156; 20 agosto 2004, n. 16486; 27 agosto 2004, n. 17159; 6 dicembre 2004, n. 22863; 6 dicembre 2004, n. 22867), com'è espressamente enunciato solo per l'IRPEF dall'art. 36 bis. 4 </w:t>
      </w:r>
      <w:hyperlink r:id="rId1" w:history="1">
        <w:r w:rsidRPr="003D60E9">
          <w:rPr>
            <w:rStyle w:val="Collegamentoipertestuale"/>
            <w:rFonts w:ascii="Times New Roman" w:hAnsi="Times New Roman" w:cs="Times New Roman"/>
            <w:bCs/>
            <w:color w:val="000000" w:themeColor="text1"/>
            <w:u w:val="none"/>
          </w:rPr>
          <w:t>D.P.R. 29 settembre 1973, n. 600</w:t>
        </w:r>
      </w:hyperlink>
      <w:r w:rsidRPr="003D60E9">
        <w:rPr>
          <w:rFonts w:ascii="Times New Roman" w:hAnsi="Times New Roman" w:cs="Times New Roman"/>
          <w:color w:val="000000" w:themeColor="text1"/>
        </w:rPr>
        <w:t> e per l'IVA dall'art. 54 bis. 4 </w:t>
      </w:r>
      <w:hyperlink r:id="rId2" w:history="1">
        <w:r w:rsidRPr="003D60E9">
          <w:rPr>
            <w:rStyle w:val="Collegamentoipertestuale"/>
            <w:rFonts w:ascii="Times New Roman" w:hAnsi="Times New Roman" w:cs="Times New Roman"/>
            <w:bCs/>
            <w:color w:val="000000" w:themeColor="text1"/>
            <w:u w:val="none"/>
          </w:rPr>
          <w:t>D.P.R. 26 ottobre 1972, n. 633</w:t>
        </w:r>
      </w:hyperlink>
      <w:r w:rsidRPr="003D60E9">
        <w:rPr>
          <w:rFonts w:ascii="Times New Roman" w:hAnsi="Times New Roman" w:cs="Times New Roman"/>
          <w:color w:val="000000" w:themeColor="text1"/>
        </w:rPr>
        <w:t> ma che si deve considerare regola comune del genere del tributo, perché l'ufficio che eserciti il potere di </w:t>
      </w:r>
      <w:r w:rsidRPr="003D60E9">
        <w:rPr>
          <w:rFonts w:ascii="Times New Roman" w:hAnsi="Times New Roman" w:cs="Times New Roman"/>
          <w:bCs/>
          <w:color w:val="000000" w:themeColor="text1"/>
        </w:rPr>
        <w:t>liquidazione</w:t>
      </w:r>
      <w:r w:rsidRPr="003D60E9">
        <w:rPr>
          <w:rFonts w:ascii="Times New Roman" w:hAnsi="Times New Roman" w:cs="Times New Roman"/>
          <w:color w:val="000000" w:themeColor="text1"/>
        </w:rPr>
        <w:t> tributaria, previo accertamento formale ma senza previo accertamento sostanziale, la cui adozione resta comunque riservata, si limita a modificare la quantità del contenuto dell'imposta solo in base a quelle variazioni che hanno la natura della correzione della dichiarazione del contribuente e che il contribuente stesso apporterebbe in quanto vi sia costretto dalla natura delle cose e dalla logica che la governa; tale regola, costituendo un caso di norma che ha la natura sia di principio giuridico sia di regola speciale, può applicarsi sia per analogia le sia per analogia iuris ai tributi per i quali l'imputazione degli effetti della </w:t>
      </w:r>
      <w:r w:rsidRPr="003D60E9">
        <w:rPr>
          <w:rFonts w:ascii="Times New Roman" w:hAnsi="Times New Roman" w:cs="Times New Roman"/>
          <w:bCs/>
          <w:color w:val="000000" w:themeColor="text1"/>
        </w:rPr>
        <w:t>liquidazione</w:t>
      </w:r>
      <w:r w:rsidRPr="003D60E9">
        <w:rPr>
          <w:rFonts w:ascii="Times New Roman" w:hAnsi="Times New Roman" w:cs="Times New Roman"/>
          <w:color w:val="000000" w:themeColor="text1"/>
        </w:rPr>
        <w:t> dell'ufficio tributario non sia espressamente regolata, come si verifica per la </w:t>
      </w:r>
      <w:r w:rsidRPr="003D60E9">
        <w:rPr>
          <w:rFonts w:ascii="Times New Roman" w:hAnsi="Times New Roman" w:cs="Times New Roman"/>
          <w:bCs/>
          <w:color w:val="000000" w:themeColor="text1"/>
        </w:rPr>
        <w:t>TARSU</w:t>
      </w:r>
      <w:r w:rsidRPr="003D60E9">
        <w:rPr>
          <w:rFonts w:ascii="Times New Roman" w:hAnsi="Times New Roman" w:cs="Times New Roman"/>
          <w:color w:val="000000" w:themeColor="text1"/>
        </w:rPr>
        <w:t>, che è in questa sede oggetto di controversia (</w:t>
      </w:r>
      <w:r w:rsidR="00852E0E" w:rsidRPr="003D60E9">
        <w:rPr>
          <w:rFonts w:ascii="Times New Roman" w:hAnsi="Times New Roman" w:cs="Times New Roman"/>
          <w:color w:val="000000" w:themeColor="text1"/>
        </w:rPr>
        <w:t xml:space="preserve">in tal senso </w:t>
      </w:r>
      <w:r w:rsidRPr="003D60E9">
        <w:rPr>
          <w:rFonts w:ascii="Times New Roman" w:hAnsi="Times New Roman" w:cs="Times New Roman"/>
          <w:color w:val="000000" w:themeColor="text1"/>
        </w:rPr>
        <w:t xml:space="preserve">ex multis : </w:t>
      </w:r>
      <w:hyperlink r:id="rId3" w:history="1">
        <w:r w:rsidRPr="003D60E9">
          <w:rPr>
            <w:rStyle w:val="Collegamentoipertestuale"/>
            <w:rFonts w:ascii="Times New Roman" w:hAnsi="Times New Roman" w:cs="Times New Roman"/>
            <w:bCs/>
            <w:color w:val="000000" w:themeColor="text1"/>
            <w:u w:val="none"/>
          </w:rPr>
          <w:t>Corte di Cassazione 6 dicembre 2004, n. 22863</w:t>
        </w:r>
      </w:hyperlink>
      <w:r w:rsidRPr="003D60E9">
        <w:rPr>
          <w:rFonts w:ascii="Times New Roman" w:hAnsi="Times New Roman" w:cs="Times New Roman"/>
          <w:color w:val="000000" w:themeColor="text1"/>
        </w:rPr>
        <w:t>).</w:t>
      </w:r>
    </w:p>
  </w:footnote>
  <w:footnote w:id="3">
    <w:p w:rsidR="00852E0E" w:rsidRDefault="00852E0E">
      <w:pPr>
        <w:pStyle w:val="Testonotaapidipagina"/>
      </w:pPr>
      <w:r w:rsidRPr="003D60E9">
        <w:rPr>
          <w:rStyle w:val="Rimandonotaapidipagina"/>
          <w:rFonts w:ascii="Times New Roman" w:hAnsi="Times New Roman" w:cs="Times New Roman"/>
        </w:rPr>
        <w:footnoteRef/>
      </w:r>
      <w:r w:rsidRPr="003D60E9">
        <w:rPr>
          <w:rFonts w:ascii="Times New Roman" w:hAnsi="Times New Roman" w:cs="Times New Roman"/>
        </w:rPr>
        <w:t xml:space="preserve"> </w:t>
      </w:r>
      <w:r w:rsidRPr="003D60E9">
        <w:rPr>
          <w:rFonts w:ascii="Times New Roman" w:hAnsi="Times New Roman" w:cs="Times New Roman"/>
          <w:bCs/>
        </w:rPr>
        <w:t>Da ultimo Cass., Sez. Trib., 28 settembre 2016, n. 19120.</w:t>
      </w:r>
    </w:p>
  </w:footnote>
  <w:footnote w:id="4">
    <w:p w:rsidR="001B1126" w:rsidRPr="00852E0E" w:rsidRDefault="001B1126">
      <w:pPr>
        <w:pStyle w:val="Testonotaapidipagina"/>
        <w:rPr>
          <w:rFonts w:ascii="Times New Roman" w:hAnsi="Times New Roman" w:cs="Times New Roman"/>
        </w:rPr>
      </w:pPr>
      <w:r w:rsidRPr="00852E0E">
        <w:rPr>
          <w:rStyle w:val="Rimandonotaapidipagina"/>
          <w:rFonts w:ascii="Times New Roman" w:hAnsi="Times New Roman" w:cs="Times New Roman"/>
        </w:rPr>
        <w:footnoteRef/>
      </w:r>
      <w:r w:rsidRPr="00852E0E">
        <w:rPr>
          <w:rFonts w:ascii="Times New Roman" w:hAnsi="Times New Roman" w:cs="Times New Roman"/>
        </w:rPr>
        <w:t xml:space="preserve"> </w:t>
      </w:r>
      <w:r w:rsidR="00852E0E" w:rsidRPr="00852E0E">
        <w:rPr>
          <w:rFonts w:ascii="Times New Roman" w:hAnsi="Times New Roman" w:cs="Times New Roman"/>
        </w:rPr>
        <w:t>Sul punto</w:t>
      </w:r>
      <w:r w:rsidR="004B0A27">
        <w:rPr>
          <w:rFonts w:ascii="Times New Roman" w:hAnsi="Times New Roman" w:cs="Times New Roman"/>
        </w:rPr>
        <w:t xml:space="preserve">, ex multis, </w:t>
      </w:r>
      <w:r w:rsidR="00852E0E" w:rsidRPr="00852E0E">
        <w:rPr>
          <w:rFonts w:ascii="Times New Roman" w:hAnsi="Times New Roman" w:cs="Times New Roman"/>
          <w:bCs/>
        </w:rPr>
        <w:t>Cass,,Sez. T</w:t>
      </w:r>
      <w:r w:rsidR="00852E0E">
        <w:rPr>
          <w:rFonts w:ascii="Times New Roman" w:hAnsi="Times New Roman" w:cs="Times New Roman"/>
          <w:bCs/>
        </w:rPr>
        <w:t>rib.</w:t>
      </w:r>
      <w:r w:rsidR="00852E0E" w:rsidRPr="00852E0E">
        <w:rPr>
          <w:rFonts w:ascii="Times New Roman" w:hAnsi="Times New Roman" w:cs="Times New Roman"/>
          <w:bCs/>
        </w:rPr>
        <w:t xml:space="preserve"> civile, 6 novembre 2009, n. 23582;Cass., Sez. T</w:t>
      </w:r>
      <w:r w:rsidR="00852E0E">
        <w:rPr>
          <w:rFonts w:ascii="Times New Roman" w:hAnsi="Times New Roman" w:cs="Times New Roman"/>
          <w:bCs/>
        </w:rPr>
        <w:t>rib.</w:t>
      </w:r>
      <w:r w:rsidR="00852E0E" w:rsidRPr="00852E0E">
        <w:rPr>
          <w:rFonts w:ascii="Times New Roman" w:hAnsi="Times New Roman" w:cs="Times New Roman"/>
          <w:bCs/>
        </w:rPr>
        <w:t xml:space="preserve"> civile, 23 settembre 2004, n. 19181.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6209"/>
    <w:multiLevelType w:val="hybridMultilevel"/>
    <w:tmpl w:val="803A9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D006588"/>
    <w:multiLevelType w:val="hybridMultilevel"/>
    <w:tmpl w:val="A364D6E4"/>
    <w:lvl w:ilvl="0" w:tplc="F0B4E6F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24279D"/>
    <w:multiLevelType w:val="hybridMultilevel"/>
    <w:tmpl w:val="2878D382"/>
    <w:lvl w:ilvl="0" w:tplc="6CAC6F0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99"/>
    <w:rsid w:val="00010ECB"/>
    <w:rsid w:val="00034014"/>
    <w:rsid w:val="00034087"/>
    <w:rsid w:val="000452CF"/>
    <w:rsid w:val="00051B53"/>
    <w:rsid w:val="00055F76"/>
    <w:rsid w:val="000B5B94"/>
    <w:rsid w:val="000D2C18"/>
    <w:rsid w:val="00131DB6"/>
    <w:rsid w:val="0015629E"/>
    <w:rsid w:val="00194E35"/>
    <w:rsid w:val="001A6BE0"/>
    <w:rsid w:val="001B1126"/>
    <w:rsid w:val="001B4454"/>
    <w:rsid w:val="001C1383"/>
    <w:rsid w:val="001C14C9"/>
    <w:rsid w:val="001E5D15"/>
    <w:rsid w:val="001E7335"/>
    <w:rsid w:val="00205B07"/>
    <w:rsid w:val="00227479"/>
    <w:rsid w:val="00232582"/>
    <w:rsid w:val="00262B0B"/>
    <w:rsid w:val="00305634"/>
    <w:rsid w:val="003168AD"/>
    <w:rsid w:val="00331C5E"/>
    <w:rsid w:val="00341F9E"/>
    <w:rsid w:val="00344FE1"/>
    <w:rsid w:val="0034635A"/>
    <w:rsid w:val="003736BB"/>
    <w:rsid w:val="003937CA"/>
    <w:rsid w:val="003D60E9"/>
    <w:rsid w:val="003E07B2"/>
    <w:rsid w:val="003F2928"/>
    <w:rsid w:val="0040435F"/>
    <w:rsid w:val="00471F17"/>
    <w:rsid w:val="00484382"/>
    <w:rsid w:val="00495F47"/>
    <w:rsid w:val="004B0A27"/>
    <w:rsid w:val="004C32A1"/>
    <w:rsid w:val="004E3ED5"/>
    <w:rsid w:val="00540446"/>
    <w:rsid w:val="00553B01"/>
    <w:rsid w:val="00562B8B"/>
    <w:rsid w:val="00577A34"/>
    <w:rsid w:val="00587299"/>
    <w:rsid w:val="005D1876"/>
    <w:rsid w:val="006044C4"/>
    <w:rsid w:val="006A6283"/>
    <w:rsid w:val="006B5F05"/>
    <w:rsid w:val="006C3150"/>
    <w:rsid w:val="0070302E"/>
    <w:rsid w:val="00711840"/>
    <w:rsid w:val="007273E8"/>
    <w:rsid w:val="0073099B"/>
    <w:rsid w:val="00733200"/>
    <w:rsid w:val="00763272"/>
    <w:rsid w:val="0076418E"/>
    <w:rsid w:val="007848EB"/>
    <w:rsid w:val="0078664E"/>
    <w:rsid w:val="00790742"/>
    <w:rsid w:val="007A7219"/>
    <w:rsid w:val="007B507C"/>
    <w:rsid w:val="007C2D6F"/>
    <w:rsid w:val="007C5708"/>
    <w:rsid w:val="007E1E7C"/>
    <w:rsid w:val="0085065A"/>
    <w:rsid w:val="00852E0E"/>
    <w:rsid w:val="00865FA7"/>
    <w:rsid w:val="00994F7E"/>
    <w:rsid w:val="00A76079"/>
    <w:rsid w:val="00A826FB"/>
    <w:rsid w:val="00A842E3"/>
    <w:rsid w:val="00B120E4"/>
    <w:rsid w:val="00B34B71"/>
    <w:rsid w:val="00B65328"/>
    <w:rsid w:val="00B9785E"/>
    <w:rsid w:val="00C27068"/>
    <w:rsid w:val="00C402FA"/>
    <w:rsid w:val="00C62AD7"/>
    <w:rsid w:val="00C6768C"/>
    <w:rsid w:val="00C829A6"/>
    <w:rsid w:val="00C83B86"/>
    <w:rsid w:val="00CA493B"/>
    <w:rsid w:val="00CA4AB7"/>
    <w:rsid w:val="00CB2026"/>
    <w:rsid w:val="00CD0415"/>
    <w:rsid w:val="00CF374B"/>
    <w:rsid w:val="00D26777"/>
    <w:rsid w:val="00D33687"/>
    <w:rsid w:val="00D4084D"/>
    <w:rsid w:val="00D74BEE"/>
    <w:rsid w:val="00D81C27"/>
    <w:rsid w:val="00DB2763"/>
    <w:rsid w:val="00E1341A"/>
    <w:rsid w:val="00E143B8"/>
    <w:rsid w:val="00E21F6D"/>
    <w:rsid w:val="00E5685E"/>
    <w:rsid w:val="00EB66F1"/>
    <w:rsid w:val="00F20F68"/>
    <w:rsid w:val="00F2218F"/>
    <w:rsid w:val="00F51B3C"/>
    <w:rsid w:val="00F611EC"/>
    <w:rsid w:val="00F63C32"/>
    <w:rsid w:val="00F71950"/>
    <w:rsid w:val="00F81C30"/>
    <w:rsid w:val="00F86797"/>
    <w:rsid w:val="00F951F7"/>
    <w:rsid w:val="00FD647D"/>
    <w:rsid w:val="00FE1C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ED85-02CE-470D-B3C4-A804B91A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5708"/>
    <w:rPr>
      <w:color w:val="0563C1" w:themeColor="hyperlink"/>
      <w:u w:val="single"/>
    </w:rPr>
  </w:style>
  <w:style w:type="character" w:styleId="Menzionenonrisolta">
    <w:name w:val="Unresolved Mention"/>
    <w:basedOn w:val="Carpredefinitoparagrafo"/>
    <w:uiPriority w:val="99"/>
    <w:semiHidden/>
    <w:unhideWhenUsed/>
    <w:rsid w:val="007C5708"/>
    <w:rPr>
      <w:color w:val="808080"/>
      <w:shd w:val="clear" w:color="auto" w:fill="E6E6E6"/>
    </w:rPr>
  </w:style>
  <w:style w:type="paragraph" w:styleId="Testonotaapidipagina">
    <w:name w:val="footnote text"/>
    <w:basedOn w:val="Normale"/>
    <w:link w:val="TestonotaapidipaginaCarattere"/>
    <w:uiPriority w:val="99"/>
    <w:semiHidden/>
    <w:unhideWhenUsed/>
    <w:rsid w:val="007C2D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2D6F"/>
    <w:rPr>
      <w:sz w:val="20"/>
      <w:szCs w:val="20"/>
    </w:rPr>
  </w:style>
  <w:style w:type="character" w:styleId="Rimandonotaapidipagina">
    <w:name w:val="footnote reference"/>
    <w:basedOn w:val="Carpredefinitoparagrafo"/>
    <w:uiPriority w:val="99"/>
    <w:semiHidden/>
    <w:unhideWhenUsed/>
    <w:rsid w:val="007C2D6F"/>
    <w:rPr>
      <w:vertAlign w:val="superscript"/>
    </w:rPr>
  </w:style>
  <w:style w:type="paragraph" w:styleId="NormaleWeb">
    <w:name w:val="Normal (Web)"/>
    <w:basedOn w:val="Normale"/>
    <w:uiPriority w:val="99"/>
    <w:semiHidden/>
    <w:unhideWhenUsed/>
    <w:rsid w:val="007C2D6F"/>
    <w:rPr>
      <w:rFonts w:ascii="Times New Roman" w:hAnsi="Times New Roman" w:cs="Times New Roman"/>
      <w:sz w:val="24"/>
      <w:szCs w:val="24"/>
    </w:rPr>
  </w:style>
  <w:style w:type="paragraph" w:styleId="Intestazione">
    <w:name w:val="header"/>
    <w:basedOn w:val="Normale"/>
    <w:link w:val="IntestazioneCarattere"/>
    <w:uiPriority w:val="99"/>
    <w:unhideWhenUsed/>
    <w:rsid w:val="005D187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D1876"/>
  </w:style>
  <w:style w:type="paragraph" w:styleId="Pidipagina">
    <w:name w:val="footer"/>
    <w:basedOn w:val="Normale"/>
    <w:link w:val="PidipaginaCarattere"/>
    <w:uiPriority w:val="99"/>
    <w:unhideWhenUsed/>
    <w:rsid w:val="005D187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D1876"/>
  </w:style>
  <w:style w:type="paragraph" w:styleId="Paragrafoelenco">
    <w:name w:val="List Paragraph"/>
    <w:basedOn w:val="Normale"/>
    <w:uiPriority w:val="34"/>
    <w:qFormat/>
    <w:rsid w:val="006A6283"/>
    <w:pPr>
      <w:ind w:left="720"/>
      <w:contextualSpacing/>
    </w:pPr>
  </w:style>
  <w:style w:type="paragraph" w:styleId="Testofumetto">
    <w:name w:val="Balloon Text"/>
    <w:basedOn w:val="Normale"/>
    <w:link w:val="TestofumettoCarattere"/>
    <w:uiPriority w:val="99"/>
    <w:semiHidden/>
    <w:unhideWhenUsed/>
    <w:rsid w:val="000B5B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5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5280">
      <w:bodyDiv w:val="1"/>
      <w:marLeft w:val="0"/>
      <w:marRight w:val="0"/>
      <w:marTop w:val="0"/>
      <w:marBottom w:val="0"/>
      <w:divBdr>
        <w:top w:val="none" w:sz="0" w:space="0" w:color="auto"/>
        <w:left w:val="none" w:sz="0" w:space="0" w:color="auto"/>
        <w:bottom w:val="none" w:sz="0" w:space="0" w:color="auto"/>
        <w:right w:val="none" w:sz="0" w:space="0" w:color="auto"/>
      </w:divBdr>
    </w:div>
    <w:div w:id="19351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d:4570;1" TargetMode="External"/><Relationship Id="rId13" Type="http://schemas.openxmlformats.org/officeDocument/2006/relationships/hyperlink" Target="id:76828;1" TargetMode="External"/><Relationship Id="rId18" Type="http://schemas.openxmlformats.org/officeDocument/2006/relationships/hyperlink" Target="id:4569;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idp:3809;1" TargetMode="External"/><Relationship Id="rId17" Type="http://schemas.openxmlformats.org/officeDocument/2006/relationships/hyperlink" Target="id:4479;1" TargetMode="External"/><Relationship Id="rId2" Type="http://schemas.openxmlformats.org/officeDocument/2006/relationships/numbering" Target="numbering.xml"/><Relationship Id="rId16" Type="http://schemas.openxmlformats.org/officeDocument/2006/relationships/hyperlink" Target="id:1899103;1"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d:4580;1" TargetMode="External"/><Relationship Id="rId5" Type="http://schemas.openxmlformats.org/officeDocument/2006/relationships/webSettings" Target="webSettings.xml"/><Relationship Id="rId15" Type="http://schemas.openxmlformats.org/officeDocument/2006/relationships/hyperlink" Target="id:1899307;1" TargetMode="External"/><Relationship Id="rId23" Type="http://schemas.openxmlformats.org/officeDocument/2006/relationships/theme" Target="theme/theme1.xml"/><Relationship Id="rId10" Type="http://schemas.openxmlformats.org/officeDocument/2006/relationships/hyperlink" Target="id:4569;1" TargetMode="External"/><Relationship Id="rId19" Type="http://schemas.openxmlformats.org/officeDocument/2006/relationships/hyperlink" Target="id:4570;1" TargetMode="External"/><Relationship Id="rId4" Type="http://schemas.openxmlformats.org/officeDocument/2006/relationships/settings" Target="settings.xml"/><Relationship Id="rId9" Type="http://schemas.openxmlformats.org/officeDocument/2006/relationships/hyperlink" Target="id:4570;1" TargetMode="External"/><Relationship Id="rId14" Type="http://schemas.openxmlformats.org/officeDocument/2006/relationships/hyperlink" Target="idp:2608;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idp:816213;3" TargetMode="External"/><Relationship Id="rId2" Type="http://schemas.openxmlformats.org/officeDocument/2006/relationships/hyperlink" Target="idp:3873;1" TargetMode="External"/><Relationship Id="rId1" Type="http://schemas.openxmlformats.org/officeDocument/2006/relationships/hyperlink" Target="idp:3809;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3831-94E3-4D7C-8A6C-DA64141C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Villani</dc:creator>
  <cp:keywords/>
  <dc:description/>
  <cp:lastModifiedBy>utente</cp:lastModifiedBy>
  <cp:revision>2</cp:revision>
  <cp:lastPrinted>2018-02-22T12:20:00Z</cp:lastPrinted>
  <dcterms:created xsi:type="dcterms:W3CDTF">2018-02-23T08:07:00Z</dcterms:created>
  <dcterms:modified xsi:type="dcterms:W3CDTF">2018-02-23T08:07:00Z</dcterms:modified>
</cp:coreProperties>
</file>