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07" w:rsidRDefault="00AD4107" w:rsidP="00AD4107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b/>
          <w:spacing w:val="-5"/>
          <w:sz w:val="32"/>
          <w:szCs w:val="32"/>
        </w:rPr>
      </w:pPr>
      <w:bookmarkStart w:id="0" w:name="_GoBack"/>
      <w:bookmarkEnd w:id="0"/>
      <w:r>
        <w:rPr>
          <w:rStyle w:val="CharacterStyle1"/>
          <w:b/>
          <w:spacing w:val="-5"/>
          <w:sz w:val="32"/>
          <w:szCs w:val="32"/>
        </w:rPr>
        <w:t>LA VALUTAZIONE DELLE RIMANENZE FINALI</w:t>
      </w:r>
    </w:p>
    <w:p w:rsidR="0093256B" w:rsidRPr="00AD4107" w:rsidRDefault="0093256B" w:rsidP="00AD4107">
      <w:pPr>
        <w:pStyle w:val="Style1"/>
        <w:kinsoku w:val="0"/>
        <w:autoSpaceDE/>
        <w:autoSpaceDN/>
        <w:adjustRightInd/>
        <w:spacing w:line="360" w:lineRule="auto"/>
        <w:jc w:val="center"/>
        <w:rPr>
          <w:rStyle w:val="CharacterStyle1"/>
          <w:b/>
          <w:spacing w:val="-5"/>
          <w:sz w:val="32"/>
          <w:szCs w:val="32"/>
        </w:rPr>
      </w:pPr>
    </w:p>
    <w:p w:rsidR="0049657E" w:rsidRPr="00AD4107" w:rsidRDefault="0049657E" w:rsidP="00B017E8">
      <w:pPr>
        <w:pStyle w:val="Style1"/>
        <w:kinsoku w:val="0"/>
        <w:autoSpaceDE/>
        <w:autoSpaceDN/>
        <w:adjustRightInd/>
        <w:spacing w:line="360" w:lineRule="auto"/>
        <w:jc w:val="both"/>
        <w:rPr>
          <w:rStyle w:val="CharacterStyle1"/>
          <w:b/>
          <w:w w:val="105"/>
          <w:sz w:val="28"/>
          <w:szCs w:val="28"/>
        </w:rPr>
      </w:pPr>
      <w:r w:rsidRPr="00AD4107">
        <w:rPr>
          <w:rStyle w:val="CharacterStyle1"/>
          <w:b/>
          <w:spacing w:val="-5"/>
          <w:sz w:val="28"/>
          <w:szCs w:val="28"/>
        </w:rPr>
        <w:t xml:space="preserve">A norma dell'art. 92, comma 1, secondo periodo, D.P.R. n. 917 del 1986, «le rimanenze finali, la cui valutazione non sia effettuata a costi </w:t>
      </w:r>
      <w:r w:rsidRPr="00AD4107">
        <w:rPr>
          <w:rStyle w:val="CharacterStyle1"/>
          <w:b/>
          <w:sz w:val="28"/>
          <w:szCs w:val="28"/>
        </w:rPr>
        <w:t xml:space="preserve">specifici o a norma dell'articolo 93, sono assunte per un valore non </w:t>
      </w:r>
      <w:r w:rsidRPr="00AD4107">
        <w:rPr>
          <w:rStyle w:val="CharacterStyle1"/>
          <w:b/>
          <w:spacing w:val="12"/>
          <w:sz w:val="28"/>
          <w:szCs w:val="28"/>
        </w:rPr>
        <w:t xml:space="preserve">inferiore a quello che risulta raggruppando i beni in categorie </w:t>
      </w:r>
      <w:r w:rsidRPr="00AD4107">
        <w:rPr>
          <w:rStyle w:val="CharacterStyle1"/>
          <w:b/>
          <w:spacing w:val="-3"/>
          <w:sz w:val="28"/>
          <w:szCs w:val="28"/>
        </w:rPr>
        <w:t xml:space="preserve">omogenee per natura e per valore e attribuendo a ciascun gruppo un </w:t>
      </w:r>
      <w:r w:rsidRPr="00AD4107">
        <w:rPr>
          <w:rStyle w:val="CharacterStyle1"/>
          <w:b/>
          <w:spacing w:val="3"/>
          <w:sz w:val="28"/>
          <w:szCs w:val="28"/>
        </w:rPr>
        <w:t xml:space="preserve">valore non inferiore a quello determinato a norma delle disposizioni </w:t>
      </w:r>
      <w:r w:rsidRPr="00AD4107">
        <w:rPr>
          <w:rStyle w:val="CharacterStyle1"/>
          <w:b/>
          <w:w w:val="105"/>
          <w:sz w:val="28"/>
          <w:szCs w:val="28"/>
        </w:rPr>
        <w:t>che seguono».</w:t>
      </w:r>
    </w:p>
    <w:p w:rsidR="0049657E" w:rsidRPr="005776A9" w:rsidRDefault="00AD4107" w:rsidP="00B017E8">
      <w:pPr>
        <w:pStyle w:val="Style3"/>
        <w:kinsoku w:val="0"/>
        <w:autoSpaceDE/>
        <w:autoSpaceDN/>
        <w:spacing w:before="0"/>
        <w:ind w:left="0" w:firstLine="0"/>
        <w:rPr>
          <w:rStyle w:val="CharacterStyle2"/>
          <w:rFonts w:ascii="Times New Roman" w:hAnsi="Times New Roman" w:cs="Times New Roman"/>
          <w:spacing w:val="-10"/>
          <w:w w:val="105"/>
          <w:sz w:val="28"/>
          <w:szCs w:val="28"/>
        </w:rPr>
      </w:pPr>
      <w:r>
        <w:rPr>
          <w:rStyle w:val="CharacterStyle2"/>
          <w:rFonts w:ascii="Times New Roman" w:hAnsi="Times New Roman" w:cs="Times New Roman"/>
          <w:spacing w:val="-2"/>
          <w:w w:val="105"/>
          <w:sz w:val="28"/>
          <w:szCs w:val="28"/>
        </w:rPr>
        <w:t>I</w:t>
      </w:r>
      <w:r w:rsidR="0049657E" w:rsidRPr="005776A9">
        <w:rPr>
          <w:rStyle w:val="CharacterStyle2"/>
          <w:rFonts w:ascii="Times New Roman" w:hAnsi="Times New Roman" w:cs="Times New Roman"/>
          <w:spacing w:val="-2"/>
          <w:w w:val="105"/>
          <w:sz w:val="28"/>
          <w:szCs w:val="28"/>
        </w:rPr>
        <w:t xml:space="preserve">l </w:t>
      </w:r>
      <w:r w:rsidR="0049657E" w:rsidRPr="005776A9">
        <w:rPr>
          <w:rStyle w:val="CharacterStyle2"/>
          <w:rFonts w:ascii="Times New Roman" w:hAnsi="Times New Roman" w:cs="Times New Roman"/>
          <w:spacing w:val="-10"/>
          <w:w w:val="105"/>
          <w:sz w:val="28"/>
          <w:szCs w:val="28"/>
        </w:rPr>
        <w:t xml:space="preserve">tenore testuale della norma non autorizza, in alcun caso (salvo, come </w:t>
      </w:r>
      <w:r w:rsidR="0049657E" w:rsidRPr="005776A9">
        <w:rPr>
          <w:rStyle w:val="CharacterStyle2"/>
          <w:rFonts w:ascii="Times New Roman" w:hAnsi="Times New Roman" w:cs="Times New Roman"/>
          <w:spacing w:val="-3"/>
          <w:w w:val="105"/>
          <w:sz w:val="28"/>
          <w:szCs w:val="28"/>
        </w:rPr>
        <w:t xml:space="preserve">appresso sarà detto, quanto previsto dall'ultimo comma), l'adozione di criteri di valutazione delle rimanenze che possa prescindere dal </w:t>
      </w:r>
      <w:r w:rsidR="0049657E" w:rsidRPr="005776A9">
        <w:rPr>
          <w:rStyle w:val="CharacterStyle2"/>
          <w:rFonts w:ascii="Times New Roman" w:hAnsi="Times New Roman" w:cs="Times New Roman"/>
          <w:spacing w:val="-8"/>
          <w:w w:val="105"/>
          <w:sz w:val="28"/>
          <w:szCs w:val="28"/>
        </w:rPr>
        <w:t xml:space="preserve">previo raggruppamento dei beni «in categorie omogenee per natura e </w:t>
      </w:r>
      <w:r w:rsidR="0049657E" w:rsidRPr="005776A9">
        <w:rPr>
          <w:rStyle w:val="CharacterStyle2"/>
          <w:rFonts w:ascii="Times New Roman" w:hAnsi="Times New Roman" w:cs="Times New Roman"/>
          <w:spacing w:val="-10"/>
          <w:w w:val="105"/>
          <w:sz w:val="28"/>
          <w:szCs w:val="28"/>
        </w:rPr>
        <w:t>per valore».</w:t>
      </w:r>
    </w:p>
    <w:p w:rsidR="0049657E" w:rsidRPr="005776A9" w:rsidRDefault="0049657E" w:rsidP="00B017E8">
      <w:pPr>
        <w:pStyle w:val="Style3"/>
        <w:kinsoku w:val="0"/>
        <w:autoSpaceDE/>
        <w:autoSpaceDN/>
        <w:spacing w:before="0"/>
        <w:ind w:left="0" w:firstLine="0"/>
        <w:rPr>
          <w:rStyle w:val="CharacterStyle2"/>
          <w:rFonts w:ascii="Times New Roman" w:hAnsi="Times New Roman" w:cs="Times New Roman"/>
          <w:spacing w:val="-3"/>
          <w:w w:val="105"/>
          <w:sz w:val="28"/>
          <w:szCs w:val="28"/>
        </w:rPr>
      </w:pPr>
      <w:r w:rsidRPr="005776A9">
        <w:rPr>
          <w:rStyle w:val="CharacterStyle2"/>
          <w:rFonts w:ascii="Times New Roman" w:hAnsi="Times New Roman" w:cs="Times New Roman"/>
          <w:spacing w:val="-2"/>
          <w:w w:val="105"/>
          <w:sz w:val="28"/>
          <w:szCs w:val="28"/>
        </w:rPr>
        <w:t xml:space="preserve">La valutazione delle rimanenze incontra un passaggio obbligato </w:t>
      </w:r>
      <w:r w:rsidRPr="005776A9">
        <w:rPr>
          <w:rStyle w:val="CharacterStyle2"/>
          <w:rFonts w:ascii="Times New Roman" w:hAnsi="Times New Roman" w:cs="Times New Roman"/>
          <w:spacing w:val="-3"/>
          <w:w w:val="105"/>
          <w:sz w:val="28"/>
          <w:szCs w:val="28"/>
        </w:rPr>
        <w:t xml:space="preserve">nel raggruppamento dei beni per categorie omogenee per natura e per valore. </w:t>
      </w:r>
    </w:p>
    <w:p w:rsidR="0049657E" w:rsidRPr="005776A9" w:rsidRDefault="0049657E" w:rsidP="00B017E8">
      <w:pPr>
        <w:pStyle w:val="Style3"/>
        <w:kinsoku w:val="0"/>
        <w:autoSpaceDE/>
        <w:autoSpaceDN/>
        <w:spacing w:before="0"/>
        <w:ind w:left="0" w:firstLine="0"/>
        <w:rPr>
          <w:rStyle w:val="CharacterStyle2"/>
          <w:rFonts w:ascii="Times New Roman" w:hAnsi="Times New Roman" w:cs="Times New Roman"/>
          <w:spacing w:val="-5"/>
          <w:w w:val="105"/>
          <w:sz w:val="28"/>
          <w:szCs w:val="28"/>
        </w:rPr>
      </w:pPr>
      <w:r w:rsidRPr="005776A9">
        <w:rPr>
          <w:rStyle w:val="CharacterStyle2"/>
          <w:rFonts w:ascii="Times New Roman" w:hAnsi="Times New Roman" w:cs="Times New Roman"/>
          <w:spacing w:val="-3"/>
          <w:w w:val="105"/>
          <w:sz w:val="28"/>
          <w:szCs w:val="28"/>
        </w:rPr>
        <w:t xml:space="preserve">I gruppi omogenei così individuati costituiscono l'unità </w:t>
      </w:r>
      <w:r w:rsidRPr="005776A9">
        <w:rPr>
          <w:rStyle w:val="CharacterStyle2"/>
          <w:rFonts w:ascii="Times New Roman" w:hAnsi="Times New Roman" w:cs="Times New Roman"/>
          <w:spacing w:val="-5"/>
          <w:w w:val="105"/>
          <w:sz w:val="28"/>
          <w:szCs w:val="28"/>
        </w:rPr>
        <w:t>minimale di valutazione cui applicare i criteri elencati di seguito.</w:t>
      </w:r>
    </w:p>
    <w:p w:rsidR="0049657E" w:rsidRPr="005776A9" w:rsidRDefault="0049657E" w:rsidP="00B017E8">
      <w:pPr>
        <w:pStyle w:val="Style3"/>
        <w:kinsoku w:val="0"/>
        <w:autoSpaceDE/>
        <w:autoSpaceDN/>
        <w:spacing w:before="0"/>
        <w:ind w:left="0" w:firstLine="0"/>
        <w:rPr>
          <w:rStyle w:val="CharacterStyle2"/>
          <w:rFonts w:ascii="Times New Roman" w:hAnsi="Times New Roman" w:cs="Times New Roman"/>
          <w:spacing w:val="-6"/>
          <w:w w:val="105"/>
          <w:sz w:val="28"/>
          <w:szCs w:val="28"/>
        </w:rPr>
      </w:pPr>
      <w:r w:rsidRPr="005776A9">
        <w:rPr>
          <w:rStyle w:val="CharacterStyle2"/>
          <w:rFonts w:ascii="Times New Roman" w:hAnsi="Times New Roman" w:cs="Times New Roman"/>
          <w:spacing w:val="9"/>
          <w:w w:val="105"/>
          <w:sz w:val="28"/>
          <w:szCs w:val="28"/>
        </w:rPr>
        <w:t xml:space="preserve">La norma analoga a quella dettata dall'art. 15, comma </w:t>
      </w:r>
      <w:r w:rsidRPr="005776A9">
        <w:rPr>
          <w:rStyle w:val="CharacterStyle2"/>
          <w:rFonts w:ascii="Times New Roman" w:hAnsi="Times New Roman" w:cs="Times New Roman"/>
          <w:spacing w:val="-9"/>
          <w:w w:val="105"/>
          <w:sz w:val="28"/>
          <w:szCs w:val="28"/>
        </w:rPr>
        <w:t xml:space="preserve">secondo, D.P.R. n. 600 del 1973 (il quale precisa che l'inventario, oltre </w:t>
      </w:r>
      <w:r w:rsidRPr="005776A9">
        <w:rPr>
          <w:rStyle w:val="CharacterStyle2"/>
          <w:rFonts w:ascii="Times New Roman" w:hAnsi="Times New Roman" w:cs="Times New Roman"/>
          <w:spacing w:val="-4"/>
          <w:w w:val="105"/>
          <w:sz w:val="28"/>
          <w:szCs w:val="28"/>
        </w:rPr>
        <w:t xml:space="preserve">agli elementi prescritti dal codice civile, deve indicare la consistenza </w:t>
      </w:r>
      <w:r w:rsidRPr="005776A9">
        <w:rPr>
          <w:rStyle w:val="CharacterStyle2"/>
          <w:rFonts w:ascii="Times New Roman" w:hAnsi="Times New Roman" w:cs="Times New Roman"/>
          <w:spacing w:val="-5"/>
          <w:w w:val="105"/>
          <w:sz w:val="28"/>
          <w:szCs w:val="28"/>
        </w:rPr>
        <w:t xml:space="preserve">dei beni raggruppati in categorie omogenee per natura e per valore e </w:t>
      </w:r>
      <w:r w:rsidRPr="005776A9">
        <w:rPr>
          <w:rStyle w:val="CharacterStyle2"/>
          <w:rFonts w:ascii="Times New Roman" w:hAnsi="Times New Roman" w:cs="Times New Roman"/>
          <w:spacing w:val="2"/>
          <w:w w:val="105"/>
          <w:sz w:val="28"/>
          <w:szCs w:val="28"/>
        </w:rPr>
        <w:t xml:space="preserve">il valore attribuito a ciascun gruppo) risponde all'esigenza di </w:t>
      </w:r>
      <w:r w:rsidRPr="005776A9">
        <w:rPr>
          <w:rStyle w:val="CharacterStyle2"/>
          <w:rFonts w:ascii="Times New Roman" w:hAnsi="Times New Roman" w:cs="Times New Roman"/>
          <w:spacing w:val="7"/>
          <w:w w:val="105"/>
          <w:sz w:val="28"/>
          <w:szCs w:val="28"/>
        </w:rPr>
        <w:t xml:space="preserve">evitare incertezze e difficoltà tecnico-pratiche nei processi di </w:t>
      </w:r>
      <w:r w:rsidRPr="005776A9">
        <w:rPr>
          <w:rStyle w:val="CharacterStyle2"/>
          <w:rFonts w:ascii="Times New Roman" w:hAnsi="Times New Roman" w:cs="Times New Roman"/>
          <w:spacing w:val="-10"/>
          <w:w w:val="105"/>
          <w:sz w:val="28"/>
          <w:szCs w:val="28"/>
        </w:rPr>
        <w:t xml:space="preserve">valutazione delle rimanenze, atteso che l'omogeneità dei gruppi creati </w:t>
      </w:r>
      <w:r w:rsidRPr="005776A9">
        <w:rPr>
          <w:rStyle w:val="CharacterStyle2"/>
          <w:rFonts w:ascii="Times New Roman" w:hAnsi="Times New Roman" w:cs="Times New Roman"/>
          <w:spacing w:val="-6"/>
          <w:w w:val="105"/>
          <w:sz w:val="28"/>
          <w:szCs w:val="28"/>
        </w:rPr>
        <w:t>rende immediata la valutazione di quantità anche rilevanti di merci.</w:t>
      </w:r>
    </w:p>
    <w:p w:rsidR="0049657E" w:rsidRPr="005776A9" w:rsidRDefault="0049657E" w:rsidP="00B017E8">
      <w:pPr>
        <w:pStyle w:val="Style1"/>
        <w:kinsoku w:val="0"/>
        <w:autoSpaceDE/>
        <w:autoSpaceDN/>
        <w:adjustRightInd/>
        <w:spacing w:line="360" w:lineRule="auto"/>
        <w:ind w:right="144"/>
        <w:jc w:val="both"/>
        <w:rPr>
          <w:rStyle w:val="CharacterStyle2"/>
          <w:rFonts w:ascii="Times New Roman" w:hAnsi="Times New Roman" w:cs="Times New Roman"/>
          <w:spacing w:val="2"/>
          <w:w w:val="105"/>
          <w:sz w:val="28"/>
          <w:szCs w:val="28"/>
        </w:rPr>
      </w:pPr>
      <w:r w:rsidRPr="005776A9">
        <w:rPr>
          <w:rStyle w:val="CharacterStyle2"/>
          <w:rFonts w:ascii="Times New Roman" w:hAnsi="Times New Roman" w:cs="Times New Roman"/>
          <w:spacing w:val="11"/>
          <w:w w:val="105"/>
          <w:sz w:val="28"/>
          <w:szCs w:val="28"/>
        </w:rPr>
        <w:t xml:space="preserve">In particolare, il raggruppamento per natura dei beni va </w:t>
      </w:r>
      <w:r w:rsidRPr="005776A9">
        <w:rPr>
          <w:rStyle w:val="CharacterStyle2"/>
          <w:rFonts w:ascii="Times New Roman" w:hAnsi="Times New Roman" w:cs="Times New Roman"/>
          <w:spacing w:val="-4"/>
          <w:w w:val="105"/>
          <w:sz w:val="28"/>
          <w:szCs w:val="28"/>
        </w:rPr>
        <w:t xml:space="preserve">interpretato come riferimento alla natura economica e merceologica dei beni stessi, nel senso che i beni andranno catalogati in relazione </w:t>
      </w:r>
      <w:r w:rsidRPr="005776A9">
        <w:rPr>
          <w:rStyle w:val="CharacterStyle2"/>
          <w:rFonts w:ascii="Times New Roman" w:hAnsi="Times New Roman" w:cs="Times New Roman"/>
          <w:spacing w:val="-3"/>
          <w:w w:val="105"/>
          <w:sz w:val="28"/>
          <w:szCs w:val="28"/>
        </w:rPr>
        <w:t xml:space="preserve">alle loro proprietà e caratteristiche merceologiche, ossia al tipo di </w:t>
      </w:r>
      <w:r w:rsidRPr="005776A9">
        <w:rPr>
          <w:rStyle w:val="CharacterStyle2"/>
          <w:rFonts w:ascii="Times New Roman" w:hAnsi="Times New Roman" w:cs="Times New Roman"/>
          <w:spacing w:val="7"/>
          <w:w w:val="105"/>
          <w:sz w:val="28"/>
          <w:szCs w:val="28"/>
        </w:rPr>
        <w:t xml:space="preserve">mercato cui sono destinati o al tipo di bisogno che tendono a </w:t>
      </w:r>
      <w:r w:rsidRPr="005776A9">
        <w:rPr>
          <w:rStyle w:val="CharacterStyle2"/>
          <w:rFonts w:ascii="Times New Roman" w:hAnsi="Times New Roman" w:cs="Times New Roman"/>
          <w:spacing w:val="-6"/>
          <w:w w:val="105"/>
          <w:sz w:val="28"/>
          <w:szCs w:val="28"/>
        </w:rPr>
        <w:t xml:space="preserve">soddisfare; il contestuale riferimento al valore deve poi esser inteso </w:t>
      </w:r>
      <w:r w:rsidRPr="005776A9">
        <w:rPr>
          <w:rStyle w:val="CharacterStyle2"/>
          <w:rFonts w:ascii="Times New Roman" w:hAnsi="Times New Roman" w:cs="Times New Roman"/>
          <w:spacing w:val="7"/>
          <w:w w:val="105"/>
          <w:sz w:val="28"/>
          <w:szCs w:val="28"/>
        </w:rPr>
        <w:t xml:space="preserve">come riferimento a beni di identico contenuto economico che </w:t>
      </w:r>
      <w:r w:rsidRPr="005776A9">
        <w:rPr>
          <w:rStyle w:val="CharacterStyle2"/>
          <w:rFonts w:ascii="Times New Roman" w:hAnsi="Times New Roman" w:cs="Times New Roman"/>
          <w:w w:val="105"/>
          <w:sz w:val="28"/>
          <w:szCs w:val="28"/>
        </w:rPr>
        <w:t xml:space="preserve">determina anche un </w:t>
      </w:r>
      <w:r w:rsidRPr="005776A9">
        <w:rPr>
          <w:rStyle w:val="CharacterStyle2"/>
          <w:rFonts w:ascii="Times New Roman" w:hAnsi="Times New Roman" w:cs="Times New Roman"/>
          <w:w w:val="105"/>
          <w:sz w:val="28"/>
          <w:szCs w:val="28"/>
        </w:rPr>
        <w:lastRenderedPageBreak/>
        <w:t xml:space="preserve">identico valore monetario al momento </w:t>
      </w:r>
      <w:r w:rsidRPr="005776A9">
        <w:rPr>
          <w:rStyle w:val="CharacterStyle2"/>
          <w:rFonts w:ascii="Times New Roman" w:hAnsi="Times New Roman" w:cs="Times New Roman"/>
          <w:spacing w:val="2"/>
          <w:w w:val="105"/>
          <w:sz w:val="28"/>
          <w:szCs w:val="28"/>
        </w:rPr>
        <w:t xml:space="preserve">dell'aggregazione. </w:t>
      </w:r>
    </w:p>
    <w:p w:rsidR="0049657E" w:rsidRPr="005776A9" w:rsidRDefault="0049657E" w:rsidP="00B017E8">
      <w:pPr>
        <w:pStyle w:val="Style1"/>
        <w:kinsoku w:val="0"/>
        <w:autoSpaceDE/>
        <w:autoSpaceDN/>
        <w:adjustRightInd/>
        <w:spacing w:line="360" w:lineRule="auto"/>
        <w:ind w:right="144"/>
        <w:jc w:val="both"/>
        <w:rPr>
          <w:rStyle w:val="CharacterStyle2"/>
          <w:rFonts w:ascii="Times New Roman" w:hAnsi="Times New Roman" w:cs="Times New Roman"/>
          <w:spacing w:val="-3"/>
          <w:w w:val="105"/>
          <w:sz w:val="28"/>
          <w:szCs w:val="28"/>
        </w:rPr>
      </w:pPr>
      <w:r w:rsidRPr="005776A9">
        <w:rPr>
          <w:rStyle w:val="CharacterStyle2"/>
          <w:rFonts w:ascii="Times New Roman" w:hAnsi="Times New Roman" w:cs="Times New Roman"/>
          <w:spacing w:val="2"/>
          <w:w w:val="105"/>
          <w:sz w:val="28"/>
          <w:szCs w:val="28"/>
        </w:rPr>
        <w:t xml:space="preserve">Il gruppo, in altre parole, andrà determinato </w:t>
      </w:r>
      <w:r w:rsidRPr="005776A9">
        <w:rPr>
          <w:rStyle w:val="CharacterStyle2"/>
          <w:rFonts w:ascii="Times New Roman" w:hAnsi="Times New Roman" w:cs="Times New Roman"/>
          <w:spacing w:val="-8"/>
          <w:w w:val="105"/>
          <w:sz w:val="28"/>
          <w:szCs w:val="28"/>
        </w:rPr>
        <w:t xml:space="preserve">raggruppando beni con caratteristiche merceologiche identiche e con </w:t>
      </w:r>
      <w:r w:rsidRPr="005776A9">
        <w:rPr>
          <w:rStyle w:val="CharacterStyle2"/>
          <w:rFonts w:ascii="Times New Roman" w:hAnsi="Times New Roman" w:cs="Times New Roman"/>
          <w:spacing w:val="-3"/>
          <w:w w:val="105"/>
          <w:sz w:val="28"/>
          <w:szCs w:val="28"/>
        </w:rPr>
        <w:t xml:space="preserve">valore unitario più o meno coincidente. </w:t>
      </w:r>
    </w:p>
    <w:p w:rsidR="0049657E" w:rsidRPr="005776A9" w:rsidRDefault="0049657E" w:rsidP="00B017E8">
      <w:pPr>
        <w:pStyle w:val="Style1"/>
        <w:kinsoku w:val="0"/>
        <w:autoSpaceDE/>
        <w:autoSpaceDN/>
        <w:adjustRightInd/>
        <w:spacing w:line="360" w:lineRule="auto"/>
        <w:ind w:right="144"/>
        <w:jc w:val="both"/>
        <w:rPr>
          <w:sz w:val="28"/>
          <w:szCs w:val="28"/>
        </w:rPr>
      </w:pPr>
      <w:r w:rsidRPr="005776A9">
        <w:rPr>
          <w:rStyle w:val="CharacterStyle2"/>
          <w:rFonts w:ascii="Times New Roman" w:hAnsi="Times New Roman" w:cs="Times New Roman"/>
          <w:spacing w:val="-3"/>
          <w:w w:val="105"/>
          <w:sz w:val="28"/>
          <w:szCs w:val="28"/>
        </w:rPr>
        <w:t xml:space="preserve">Detti criteri, se da un lato </w:t>
      </w:r>
      <w:r w:rsidRPr="005776A9">
        <w:rPr>
          <w:rStyle w:val="CharacterStyle2"/>
          <w:rFonts w:ascii="Times New Roman" w:hAnsi="Times New Roman" w:cs="Times New Roman"/>
          <w:spacing w:val="-6"/>
          <w:w w:val="105"/>
          <w:sz w:val="28"/>
          <w:szCs w:val="28"/>
        </w:rPr>
        <w:t xml:space="preserve">evitano di includere nello stesso gruppo beni aventi natura differente, </w:t>
      </w:r>
      <w:r w:rsidRPr="005776A9">
        <w:rPr>
          <w:spacing w:val="15"/>
          <w:sz w:val="28"/>
          <w:szCs w:val="28"/>
        </w:rPr>
        <w:t xml:space="preserve">ma con valore unitario simile, dall'altro, portano a non poter </w:t>
      </w:r>
      <w:r w:rsidRPr="005776A9">
        <w:rPr>
          <w:spacing w:val="1"/>
          <w:sz w:val="28"/>
          <w:szCs w:val="28"/>
        </w:rPr>
        <w:t xml:space="preserve">aggregare beni di identica natura economico - merceologica, ma con </w:t>
      </w:r>
      <w:r w:rsidRPr="005776A9">
        <w:rPr>
          <w:sz w:val="28"/>
          <w:szCs w:val="28"/>
        </w:rPr>
        <w:t>valore monetario notevolmente differente.</w:t>
      </w:r>
    </w:p>
    <w:p w:rsidR="0049657E" w:rsidRPr="004802D4" w:rsidRDefault="0049657E" w:rsidP="00B017E8">
      <w:pPr>
        <w:widowControl w:val="0"/>
        <w:kinsoku w:val="0"/>
        <w:spacing w:after="0" w:line="360" w:lineRule="auto"/>
        <w:ind w:right="144"/>
        <w:jc w:val="both"/>
        <w:rPr>
          <w:rFonts w:ascii="Times New Roman" w:eastAsiaTheme="minorEastAsia" w:hAnsi="Times New Roman" w:cs="Times New Roman"/>
          <w:b/>
          <w:spacing w:val="11"/>
          <w:sz w:val="28"/>
          <w:szCs w:val="28"/>
          <w:lang w:eastAsia="it-IT"/>
        </w:rPr>
      </w:pPr>
      <w:r w:rsidRPr="004802D4">
        <w:rPr>
          <w:rFonts w:ascii="Times New Roman" w:eastAsiaTheme="minorEastAsia" w:hAnsi="Times New Roman" w:cs="Times New Roman"/>
          <w:b/>
          <w:spacing w:val="1"/>
          <w:sz w:val="28"/>
          <w:szCs w:val="28"/>
          <w:lang w:eastAsia="it-IT"/>
        </w:rPr>
        <w:t xml:space="preserve">Né deroga alcuna all'adozione di tali criteri è prevista ove si tratti </w:t>
      </w:r>
      <w:r w:rsidRPr="004802D4">
        <w:rPr>
          <w:rFonts w:ascii="Times New Roman" w:eastAsiaTheme="minorEastAsia" w:hAnsi="Times New Roman" w:cs="Times New Roman"/>
          <w:b/>
          <w:spacing w:val="7"/>
          <w:sz w:val="28"/>
          <w:szCs w:val="28"/>
          <w:lang w:eastAsia="it-IT"/>
        </w:rPr>
        <w:t xml:space="preserve">di impresa sottratta all'obbligo di tenuta delle scritture ausiliarie </w:t>
      </w:r>
      <w:r w:rsidRPr="004802D4">
        <w:rPr>
          <w:rFonts w:ascii="Times New Roman" w:eastAsiaTheme="minorEastAsia" w:hAnsi="Times New Roman" w:cs="Times New Roman"/>
          <w:b/>
          <w:spacing w:val="11"/>
          <w:sz w:val="28"/>
          <w:szCs w:val="28"/>
          <w:lang w:eastAsia="it-IT"/>
        </w:rPr>
        <w:t>previste dall'art. 14 D.P.R. n. 600 del 1973.</w:t>
      </w:r>
    </w:p>
    <w:p w:rsidR="0049657E" w:rsidRPr="005776A9" w:rsidRDefault="0049657E" w:rsidP="00B017E8">
      <w:pPr>
        <w:widowControl w:val="0"/>
        <w:kinsoku w:val="0"/>
        <w:spacing w:after="0" w:line="360" w:lineRule="auto"/>
        <w:ind w:right="14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</w:pPr>
      <w:r w:rsidRPr="005776A9">
        <w:rPr>
          <w:rFonts w:ascii="Times New Roman" w:eastAsiaTheme="minorEastAsia" w:hAnsi="Times New Roman" w:cs="Times New Roman"/>
          <w:spacing w:val="11"/>
          <w:sz w:val="28"/>
          <w:szCs w:val="28"/>
          <w:lang w:eastAsia="it-IT"/>
        </w:rPr>
        <w:t xml:space="preserve">Il comma 1, sopra </w:t>
      </w:r>
      <w:r w:rsidRPr="005776A9">
        <w:rPr>
          <w:rFonts w:ascii="Times New Roman" w:eastAsiaTheme="minorEastAsia" w:hAnsi="Times New Roman" w:cs="Times New Roman"/>
          <w:spacing w:val="3"/>
          <w:sz w:val="28"/>
          <w:szCs w:val="28"/>
          <w:lang w:eastAsia="it-IT"/>
        </w:rPr>
        <w:t xml:space="preserve">trascritto, dell'art. 92 T.U.I.R. individua, infatti, quale criterio </w:t>
      </w:r>
      <w:r w:rsidRPr="005776A9">
        <w:rPr>
          <w:rFonts w:ascii="Times New Roman" w:eastAsiaTheme="minorEastAsia" w:hAnsi="Times New Roman" w:cs="Times New Roman"/>
          <w:spacing w:val="-3"/>
          <w:sz w:val="28"/>
          <w:szCs w:val="28"/>
          <w:lang w:eastAsia="it-IT"/>
        </w:rPr>
        <w:t xml:space="preserve">primario di valutazione delle rimanenze di magazzino, quello dei costi </w:t>
      </w:r>
      <w:r w:rsidRPr="005776A9">
        <w:rPr>
          <w:rFonts w:ascii="Times New Roman" w:eastAsiaTheme="minorEastAsia" w:hAnsi="Times New Roman" w:cs="Times New Roman"/>
          <w:spacing w:val="4"/>
          <w:sz w:val="28"/>
          <w:szCs w:val="28"/>
          <w:lang w:eastAsia="it-IT"/>
        </w:rPr>
        <w:t xml:space="preserve">specifici, quali desumibili per l'appunto dalle scritture ausiliarie di </w:t>
      </w:r>
      <w:r w:rsidRPr="005776A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magazzino; in alternativa, tuttavia, la stessa disposizione prevede che </w:t>
      </w:r>
      <w:r w:rsidRPr="005776A9">
        <w:rPr>
          <w:rFonts w:ascii="Times New Roman" w:eastAsiaTheme="minorEastAsia" w:hAnsi="Times New Roman" w:cs="Times New Roman"/>
          <w:spacing w:val="13"/>
          <w:sz w:val="28"/>
          <w:szCs w:val="28"/>
          <w:lang w:eastAsia="it-IT"/>
        </w:rPr>
        <w:t xml:space="preserve">la valutazione delle rimanenze di magazzino, raggruppate per </w:t>
      </w:r>
      <w:r w:rsidRPr="005776A9">
        <w:rPr>
          <w:rFonts w:ascii="Times New Roman" w:eastAsiaTheme="minorEastAsia" w:hAnsi="Times New Roman" w:cs="Times New Roman"/>
          <w:spacing w:val="10"/>
          <w:sz w:val="28"/>
          <w:szCs w:val="28"/>
          <w:lang w:eastAsia="it-IT"/>
        </w:rPr>
        <w:t xml:space="preserve">categorie omogenee, possa essere fatta con qualsiasi criterio o </w:t>
      </w:r>
      <w:r w:rsidRPr="005776A9">
        <w:rPr>
          <w:rFonts w:ascii="Times New Roman" w:eastAsiaTheme="minorEastAsia" w:hAnsi="Times New Roman" w:cs="Times New Roman"/>
          <w:spacing w:val="15"/>
          <w:sz w:val="28"/>
          <w:szCs w:val="28"/>
          <w:lang w:eastAsia="it-IT"/>
        </w:rPr>
        <w:t xml:space="preserve">metodo di stima, con la limitazione che il valore liberamente </w:t>
      </w:r>
      <w:r w:rsidRPr="005776A9">
        <w:rPr>
          <w:rFonts w:ascii="Times New Roman" w:eastAsiaTheme="minorEastAsia" w:hAnsi="Times New Roman" w:cs="Times New Roman"/>
          <w:spacing w:val="-3"/>
          <w:sz w:val="28"/>
          <w:szCs w:val="28"/>
          <w:lang w:eastAsia="it-IT"/>
        </w:rPr>
        <w:t xml:space="preserve">determinato non sia inferiore a quello determinato in base ai criteri di </w:t>
      </w:r>
      <w:r w:rsidRPr="005776A9"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  <w:t>valutazione successivamente elencati ai commi 2, 3 e 4</w:t>
      </w:r>
      <w:r w:rsidR="004802D4"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  <w:t xml:space="preserve"> del succitato articolo.</w:t>
      </w:r>
    </w:p>
    <w:p w:rsidR="0049657E" w:rsidRPr="005776A9" w:rsidRDefault="0049657E" w:rsidP="00B017E8">
      <w:pPr>
        <w:widowControl w:val="0"/>
        <w:kinsoku w:val="0"/>
        <w:spacing w:after="0" w:line="360" w:lineRule="auto"/>
        <w:ind w:right="144"/>
        <w:jc w:val="both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776A9">
        <w:rPr>
          <w:rFonts w:ascii="Times New Roman" w:eastAsiaTheme="minorEastAsia" w:hAnsi="Times New Roman" w:cs="Times New Roman"/>
          <w:spacing w:val="8"/>
          <w:sz w:val="28"/>
          <w:szCs w:val="28"/>
          <w:lang w:eastAsia="it-IT"/>
        </w:rPr>
        <w:t xml:space="preserve">Conferma indiretta </w:t>
      </w:r>
      <w:r w:rsidRPr="005776A9">
        <w:rPr>
          <w:rFonts w:ascii="Times New Roman" w:eastAsiaTheme="minorEastAsia" w:hAnsi="Times New Roman" w:cs="Times New Roman"/>
          <w:spacing w:val="5"/>
          <w:sz w:val="28"/>
          <w:szCs w:val="28"/>
          <w:lang w:eastAsia="it-IT"/>
        </w:rPr>
        <w:t>può</w:t>
      </w:r>
      <w:r w:rsidR="006E0AEC">
        <w:rPr>
          <w:rFonts w:ascii="Times New Roman" w:eastAsiaTheme="minorEastAsia" w:hAnsi="Times New Roman" w:cs="Times New Roman"/>
          <w:spacing w:val="5"/>
          <w:sz w:val="28"/>
          <w:szCs w:val="28"/>
          <w:lang w:eastAsia="it-IT"/>
        </w:rPr>
        <w:t>,</w:t>
      </w:r>
      <w:r w:rsidRPr="005776A9">
        <w:rPr>
          <w:rFonts w:ascii="Times New Roman" w:eastAsiaTheme="minorEastAsia" w:hAnsi="Times New Roman" w:cs="Times New Roman"/>
          <w:spacing w:val="5"/>
          <w:sz w:val="28"/>
          <w:szCs w:val="28"/>
          <w:lang w:eastAsia="it-IT"/>
        </w:rPr>
        <w:t xml:space="preserve"> infine</w:t>
      </w:r>
      <w:r w:rsidR="006E0AEC">
        <w:rPr>
          <w:rFonts w:ascii="Times New Roman" w:eastAsiaTheme="minorEastAsia" w:hAnsi="Times New Roman" w:cs="Times New Roman"/>
          <w:spacing w:val="5"/>
          <w:sz w:val="28"/>
          <w:szCs w:val="28"/>
          <w:lang w:eastAsia="it-IT"/>
        </w:rPr>
        <w:t>,</w:t>
      </w:r>
      <w:r w:rsidRPr="005776A9">
        <w:rPr>
          <w:rFonts w:ascii="Times New Roman" w:eastAsiaTheme="minorEastAsia" w:hAnsi="Times New Roman" w:cs="Times New Roman"/>
          <w:spacing w:val="5"/>
          <w:sz w:val="28"/>
          <w:szCs w:val="28"/>
          <w:lang w:eastAsia="it-IT"/>
        </w:rPr>
        <w:t xml:space="preserve"> ricavarsi dalla norma di cui al </w:t>
      </w:r>
      <w:r w:rsidRPr="005776A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comma 8 dello stesso art. 92 </w:t>
      </w:r>
      <w:proofErr w:type="gramStart"/>
      <w:r w:rsidRPr="005776A9">
        <w:rPr>
          <w:rFonts w:ascii="Times New Roman" w:eastAsiaTheme="minorEastAsia" w:hAnsi="Times New Roman" w:cs="Times New Roman"/>
          <w:sz w:val="28"/>
          <w:szCs w:val="28"/>
          <w:lang w:eastAsia="it-IT"/>
        </w:rPr>
        <w:t>T.U.I.R..</w:t>
      </w:r>
      <w:proofErr w:type="gramEnd"/>
    </w:p>
    <w:p w:rsidR="0049657E" w:rsidRPr="005776A9" w:rsidRDefault="0049657E" w:rsidP="00B017E8">
      <w:pPr>
        <w:widowControl w:val="0"/>
        <w:kinsoku w:val="0"/>
        <w:spacing w:after="0" w:line="360" w:lineRule="auto"/>
        <w:ind w:right="144"/>
        <w:jc w:val="both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 w:rsidRPr="005776A9">
        <w:rPr>
          <w:rFonts w:ascii="Times New Roman" w:eastAsiaTheme="minorEastAsia" w:hAnsi="Times New Roman" w:cs="Times New Roman"/>
          <w:spacing w:val="1"/>
          <w:sz w:val="28"/>
          <w:szCs w:val="28"/>
          <w:lang w:eastAsia="it-IT"/>
        </w:rPr>
        <w:t>Questo prevede</w:t>
      </w:r>
      <w:r w:rsidR="006E0AEC">
        <w:rPr>
          <w:rFonts w:ascii="Times New Roman" w:eastAsiaTheme="minorEastAsia" w:hAnsi="Times New Roman" w:cs="Times New Roman"/>
          <w:spacing w:val="1"/>
          <w:sz w:val="28"/>
          <w:szCs w:val="28"/>
          <w:lang w:eastAsia="it-IT"/>
        </w:rPr>
        <w:t>,</w:t>
      </w:r>
      <w:r w:rsidRPr="005776A9">
        <w:rPr>
          <w:rFonts w:ascii="Times New Roman" w:eastAsiaTheme="minorEastAsia" w:hAnsi="Times New Roman" w:cs="Times New Roman"/>
          <w:spacing w:val="1"/>
          <w:sz w:val="28"/>
          <w:szCs w:val="28"/>
          <w:lang w:eastAsia="it-IT"/>
        </w:rPr>
        <w:t xml:space="preserve"> ma solo per gli esercenti attività di commercio </w:t>
      </w:r>
      <w:r w:rsidRPr="005776A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al minuto, </w:t>
      </w:r>
      <w:r w:rsidRPr="005776A9">
        <w:rPr>
          <w:rFonts w:ascii="Times New Roman" w:eastAsiaTheme="minorEastAsia" w:hAnsi="Times New Roman" w:cs="Times New Roman"/>
          <w:spacing w:val="5"/>
          <w:sz w:val="28"/>
          <w:szCs w:val="28"/>
          <w:lang w:eastAsia="it-IT"/>
        </w:rPr>
        <w:t xml:space="preserve">ed al fine di rispondere ad esigenze di </w:t>
      </w:r>
      <w:r w:rsidRPr="005776A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semplificazione e di razionalizzazione nella gestione dell'attività </w:t>
      </w:r>
      <w:r w:rsidRPr="005776A9">
        <w:rPr>
          <w:rFonts w:ascii="Times New Roman" w:eastAsiaTheme="minorEastAsia" w:hAnsi="Times New Roman" w:cs="Times New Roman"/>
          <w:spacing w:val="13"/>
          <w:sz w:val="28"/>
          <w:szCs w:val="28"/>
          <w:lang w:eastAsia="it-IT"/>
        </w:rPr>
        <w:t xml:space="preserve">comprendente beni con caratteristiche merceologiche talvolta </w:t>
      </w:r>
      <w:r w:rsidRPr="005776A9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>notevolmente differenti</w:t>
      </w:r>
      <w:r w:rsidR="006E0AEC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>,</w:t>
      </w:r>
      <w:r w:rsidRPr="005776A9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 xml:space="preserve"> la possibilità di applicazione del metodo di </w:t>
      </w:r>
      <w:r w:rsidRPr="005776A9">
        <w:rPr>
          <w:rFonts w:ascii="Times New Roman" w:eastAsiaTheme="minorEastAsia" w:hAnsi="Times New Roman" w:cs="Times New Roman"/>
          <w:spacing w:val="4"/>
          <w:sz w:val="28"/>
          <w:szCs w:val="28"/>
          <w:lang w:eastAsia="it-IT"/>
        </w:rPr>
        <w:t xml:space="preserve">valutazione del prezzo al dettaglio (c.d. </w:t>
      </w:r>
      <w:r w:rsidRPr="005776A9">
        <w:rPr>
          <w:rFonts w:ascii="Times New Roman" w:eastAsiaTheme="minorEastAsia" w:hAnsi="Times New Roman" w:cs="Times New Roman"/>
          <w:iCs/>
          <w:spacing w:val="4"/>
          <w:sz w:val="28"/>
          <w:szCs w:val="28"/>
          <w:lang w:eastAsia="it-IT"/>
        </w:rPr>
        <w:t>Retail Inventory Method),</w:t>
      </w:r>
      <w:r w:rsidRPr="005776A9">
        <w:rPr>
          <w:rFonts w:ascii="Times New Roman" w:eastAsiaTheme="minorEastAsia" w:hAnsi="Times New Roman" w:cs="Times New Roman"/>
          <w:i/>
          <w:iCs/>
          <w:spacing w:val="4"/>
          <w:sz w:val="28"/>
          <w:szCs w:val="28"/>
          <w:lang w:eastAsia="it-IT"/>
        </w:rPr>
        <w:t xml:space="preserve"> </w:t>
      </w:r>
      <w:r w:rsidRPr="005776A9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 xml:space="preserve">disponendo che il valore determinato in applicazione di detto metodo </w:t>
      </w:r>
      <w:r w:rsidRPr="005776A9">
        <w:rPr>
          <w:rFonts w:ascii="Times New Roman" w:eastAsiaTheme="minorEastAsia" w:hAnsi="Times New Roman" w:cs="Times New Roman"/>
          <w:spacing w:val="5"/>
          <w:sz w:val="28"/>
          <w:szCs w:val="28"/>
          <w:lang w:eastAsia="it-IT"/>
        </w:rPr>
        <w:t xml:space="preserve">risulta fiscalmente rilevante anche in deroga al criterio del valore </w:t>
      </w:r>
      <w:r w:rsidRPr="005776A9">
        <w:rPr>
          <w:rFonts w:ascii="Times New Roman" w:eastAsiaTheme="minorEastAsia" w:hAnsi="Times New Roman" w:cs="Times New Roman"/>
          <w:sz w:val="28"/>
          <w:szCs w:val="28"/>
          <w:lang w:eastAsia="it-IT"/>
        </w:rPr>
        <w:t>minimo di valutazione previsto al comma 1 dello stesso articolo.</w:t>
      </w:r>
    </w:p>
    <w:p w:rsidR="0049657E" w:rsidRPr="005776A9" w:rsidRDefault="0049657E" w:rsidP="00B017E8">
      <w:pPr>
        <w:pStyle w:val="Style1"/>
        <w:kinsoku w:val="0"/>
        <w:autoSpaceDE/>
        <w:autoSpaceDN/>
        <w:adjustRightInd/>
        <w:spacing w:line="360" w:lineRule="auto"/>
        <w:ind w:right="144"/>
        <w:jc w:val="both"/>
        <w:rPr>
          <w:rStyle w:val="CharacterStyle1"/>
          <w:sz w:val="28"/>
          <w:szCs w:val="28"/>
        </w:rPr>
      </w:pPr>
      <w:r w:rsidRPr="005776A9">
        <w:rPr>
          <w:spacing w:val="1"/>
          <w:sz w:val="28"/>
          <w:szCs w:val="28"/>
        </w:rPr>
        <w:t xml:space="preserve">In sede di aggiornamento dell'OIC 13 è stato precisato che tale </w:t>
      </w:r>
      <w:r w:rsidRPr="005776A9">
        <w:rPr>
          <w:spacing w:val="7"/>
          <w:sz w:val="28"/>
          <w:szCs w:val="28"/>
        </w:rPr>
        <w:t xml:space="preserve">metodo «approssima </w:t>
      </w:r>
      <w:r w:rsidRPr="005776A9">
        <w:rPr>
          <w:spacing w:val="7"/>
          <w:sz w:val="28"/>
          <w:szCs w:val="28"/>
        </w:rPr>
        <w:lastRenderedPageBreak/>
        <w:t xml:space="preserve">il costo effettivo delle rimanenze quando si </w:t>
      </w:r>
      <w:r w:rsidRPr="005776A9">
        <w:rPr>
          <w:spacing w:val="2"/>
          <w:sz w:val="28"/>
          <w:szCs w:val="28"/>
        </w:rPr>
        <w:t xml:space="preserve">valutano rimanenze di grandi quantità di beni soggetti a rapido ritiro </w:t>
      </w:r>
      <w:r w:rsidRPr="005776A9">
        <w:rPr>
          <w:rStyle w:val="CharacterStyle1"/>
          <w:spacing w:val="13"/>
          <w:sz w:val="28"/>
          <w:szCs w:val="28"/>
        </w:rPr>
        <w:t xml:space="preserve">con margini di importo simile e per le quali è particolarmente </w:t>
      </w:r>
      <w:r w:rsidRPr="005776A9">
        <w:rPr>
          <w:rStyle w:val="CharacterStyle1"/>
          <w:sz w:val="28"/>
          <w:szCs w:val="28"/>
        </w:rPr>
        <w:t>difficoltosa l'adozione di altri metodi di calcolo del costo».</w:t>
      </w:r>
    </w:p>
    <w:p w:rsidR="0049657E" w:rsidRPr="004802D4" w:rsidRDefault="0049657E" w:rsidP="00B017E8">
      <w:pPr>
        <w:pStyle w:val="Style3"/>
        <w:kinsoku w:val="0"/>
        <w:autoSpaceDE/>
        <w:autoSpaceDN/>
        <w:spacing w:before="0"/>
        <w:ind w:left="0" w:firstLine="0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proofErr w:type="gramStart"/>
      <w:r w:rsidRPr="004802D4">
        <w:rPr>
          <w:rStyle w:val="CharacterStyle2"/>
          <w:rFonts w:ascii="Times New Roman" w:hAnsi="Times New Roman" w:cs="Times New Roman"/>
          <w:b/>
          <w:sz w:val="28"/>
          <w:szCs w:val="28"/>
        </w:rPr>
        <w:t>Secondo espressa previsione</w:t>
      </w:r>
      <w:proofErr w:type="gramEnd"/>
      <w:r w:rsidRPr="004802D4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della norma, però, l'adozione di un </w:t>
      </w:r>
      <w:r w:rsidRPr="004802D4">
        <w:rPr>
          <w:rStyle w:val="CharacterStyle2"/>
          <w:rFonts w:ascii="Times New Roman" w:hAnsi="Times New Roman" w:cs="Times New Roman"/>
          <w:b/>
          <w:spacing w:val="-1"/>
          <w:sz w:val="28"/>
          <w:szCs w:val="28"/>
        </w:rPr>
        <w:t xml:space="preserve">siffatto metodo è consentita a condizione che nella dichiarazione dei </w:t>
      </w:r>
      <w:r w:rsidRPr="004802D4">
        <w:rPr>
          <w:rStyle w:val="CharacterStyle2"/>
          <w:rFonts w:ascii="Times New Roman" w:hAnsi="Times New Roman" w:cs="Times New Roman"/>
          <w:b/>
          <w:spacing w:val="2"/>
          <w:sz w:val="28"/>
          <w:szCs w:val="28"/>
        </w:rPr>
        <w:t xml:space="preserve">redditi o in un prospetto allegato siano illustrati dettagliatamente i </w:t>
      </w:r>
      <w:r w:rsidRPr="004802D4">
        <w:rPr>
          <w:rStyle w:val="CharacterStyle2"/>
          <w:rFonts w:ascii="Times New Roman" w:hAnsi="Times New Roman" w:cs="Times New Roman"/>
          <w:b/>
          <w:spacing w:val="10"/>
          <w:sz w:val="28"/>
          <w:szCs w:val="28"/>
        </w:rPr>
        <w:t xml:space="preserve">criteri e le modalità di applicazione dello stesso. È da ritenere, </w:t>
      </w:r>
      <w:r w:rsidRPr="004802D4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pertanto, che la mancanza del prospetto di dettaglio autorizzi </w:t>
      </w:r>
      <w:r w:rsidRPr="004802D4">
        <w:rPr>
          <w:rStyle w:val="CharacterStyle2"/>
          <w:rFonts w:ascii="Times New Roman" w:hAnsi="Times New Roman" w:cs="Times New Roman"/>
          <w:b/>
          <w:spacing w:val="5"/>
          <w:sz w:val="28"/>
          <w:szCs w:val="28"/>
        </w:rPr>
        <w:t xml:space="preserve">l'Amministrazione finanziaria a riprendere a tassazione il maggior </w:t>
      </w:r>
      <w:r w:rsidRPr="004802D4">
        <w:rPr>
          <w:rStyle w:val="CharacterStyle2"/>
          <w:rFonts w:ascii="Times New Roman" w:hAnsi="Times New Roman" w:cs="Times New Roman"/>
          <w:b/>
          <w:spacing w:val="4"/>
          <w:sz w:val="28"/>
          <w:szCs w:val="28"/>
        </w:rPr>
        <w:t xml:space="preserve">valore delle rimanenze determinato in base ai criteri ordinari di cui </w:t>
      </w:r>
      <w:r w:rsidRPr="004802D4">
        <w:rPr>
          <w:rStyle w:val="CharacterStyle2"/>
          <w:rFonts w:ascii="Times New Roman" w:hAnsi="Times New Roman" w:cs="Times New Roman"/>
          <w:b/>
          <w:sz w:val="28"/>
          <w:szCs w:val="28"/>
        </w:rPr>
        <w:t>allo stesso art. 92</w:t>
      </w:r>
      <w:r w:rsidR="006E0AEC" w:rsidRPr="004802D4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(Cassazione, Quinta Sezione Civile, sentenza n. 28061 depositata il 24/11/2017).</w:t>
      </w:r>
    </w:p>
    <w:p w:rsidR="0049657E" w:rsidRPr="004802D4" w:rsidRDefault="0049657E" w:rsidP="00B017E8">
      <w:pPr>
        <w:pStyle w:val="Style3"/>
        <w:kinsoku w:val="0"/>
        <w:autoSpaceDE/>
        <w:autoSpaceDN/>
        <w:spacing w:before="0"/>
        <w:ind w:left="0" w:firstLine="0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5776A9">
        <w:rPr>
          <w:rStyle w:val="CharacterStyle2"/>
          <w:rFonts w:ascii="Times New Roman" w:hAnsi="Times New Roman" w:cs="Times New Roman"/>
          <w:spacing w:val="-4"/>
          <w:sz w:val="28"/>
          <w:szCs w:val="28"/>
        </w:rPr>
        <w:t xml:space="preserve">Non sarà inutile al riguardo rimarcare, in conclusione, che ai sensi </w:t>
      </w:r>
      <w:r w:rsidRPr="005776A9">
        <w:rPr>
          <w:rStyle w:val="CharacterStyle2"/>
          <w:rFonts w:ascii="Times New Roman" w:hAnsi="Times New Roman" w:cs="Times New Roman"/>
          <w:spacing w:val="4"/>
          <w:sz w:val="28"/>
          <w:szCs w:val="28"/>
        </w:rPr>
        <w:t xml:space="preserve">dell'art. 1, lett. </w:t>
      </w:r>
      <w:r w:rsidRPr="005776A9">
        <w:rPr>
          <w:rStyle w:val="CharacterStyle2"/>
          <w:rFonts w:ascii="Times New Roman" w:hAnsi="Times New Roman" w:cs="Times New Roman"/>
          <w:iCs/>
          <w:spacing w:val="4"/>
          <w:sz w:val="28"/>
          <w:szCs w:val="28"/>
        </w:rPr>
        <w:t>d),</w:t>
      </w:r>
      <w:r w:rsidRPr="005776A9">
        <w:rPr>
          <w:rStyle w:val="CharacterStyle2"/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Pr="005776A9">
        <w:rPr>
          <w:rStyle w:val="CharacterStyle2"/>
          <w:rFonts w:ascii="Times New Roman" w:hAnsi="Times New Roman" w:cs="Times New Roman"/>
          <w:spacing w:val="4"/>
          <w:sz w:val="28"/>
          <w:szCs w:val="28"/>
        </w:rPr>
        <w:t xml:space="preserve">(inattendibilità della contabilità degli esercenti </w:t>
      </w:r>
      <w:r w:rsidRPr="005776A9">
        <w:rPr>
          <w:rStyle w:val="CharacterStyle2"/>
          <w:rFonts w:ascii="Times New Roman" w:hAnsi="Times New Roman" w:cs="Times New Roman"/>
          <w:spacing w:val="26"/>
          <w:sz w:val="28"/>
          <w:szCs w:val="28"/>
        </w:rPr>
        <w:t xml:space="preserve">attività d'impresa) del D.P.R. 16 settembre 1996, n. 570 </w:t>
      </w:r>
      <w:r w:rsidRPr="005776A9">
        <w:rPr>
          <w:rStyle w:val="CharacterStyle2"/>
          <w:rFonts w:ascii="Times New Roman" w:hAnsi="Times New Roman" w:cs="Times New Roman"/>
          <w:spacing w:val="6"/>
          <w:sz w:val="28"/>
          <w:szCs w:val="28"/>
        </w:rPr>
        <w:t xml:space="preserve">(Regolamento per la determinazione dei criteri in base ai quali la </w:t>
      </w:r>
      <w:r w:rsidRPr="005776A9">
        <w:rPr>
          <w:rStyle w:val="CharacterStyle2"/>
          <w:rFonts w:ascii="Times New Roman" w:hAnsi="Times New Roman" w:cs="Times New Roman"/>
          <w:spacing w:val="3"/>
          <w:sz w:val="28"/>
          <w:szCs w:val="28"/>
        </w:rPr>
        <w:t xml:space="preserve">contabilità ordinaria è considerata inattendibile, relativamente agli </w:t>
      </w:r>
      <w:r w:rsidRPr="005776A9">
        <w:rPr>
          <w:rStyle w:val="CharacterStyle2"/>
          <w:rFonts w:ascii="Times New Roman" w:hAnsi="Times New Roman" w:cs="Times New Roman"/>
          <w:spacing w:val="2"/>
          <w:sz w:val="28"/>
          <w:szCs w:val="28"/>
        </w:rPr>
        <w:t xml:space="preserve">esercenti attività d'impresa, arti e professioni), </w:t>
      </w:r>
      <w:r w:rsidRPr="004802D4">
        <w:rPr>
          <w:rStyle w:val="CharacterStyle2"/>
          <w:rFonts w:ascii="Times New Roman" w:hAnsi="Times New Roman" w:cs="Times New Roman"/>
          <w:b/>
          <w:spacing w:val="2"/>
          <w:sz w:val="28"/>
          <w:szCs w:val="28"/>
        </w:rPr>
        <w:t xml:space="preserve">le irregolarità delle </w:t>
      </w:r>
      <w:r w:rsidRPr="004802D4">
        <w:rPr>
          <w:rStyle w:val="CharacterStyle2"/>
          <w:rFonts w:ascii="Times New Roman" w:hAnsi="Times New Roman" w:cs="Times New Roman"/>
          <w:b/>
          <w:spacing w:val="-1"/>
          <w:sz w:val="28"/>
          <w:szCs w:val="28"/>
        </w:rPr>
        <w:t xml:space="preserve">scritture obbligatorie degli esercenti attività d'impresa si considerano </w:t>
      </w:r>
      <w:r w:rsidRPr="004802D4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gravi e rendono inattendibile la contabilità ordinaria di tali soggetti, </w:t>
      </w:r>
      <w:r w:rsidRPr="004802D4">
        <w:rPr>
          <w:rStyle w:val="CharacterStyle2"/>
          <w:rFonts w:ascii="Times New Roman" w:hAnsi="Times New Roman" w:cs="Times New Roman"/>
          <w:b/>
          <w:spacing w:val="15"/>
          <w:sz w:val="28"/>
          <w:szCs w:val="28"/>
        </w:rPr>
        <w:t xml:space="preserve">quando, fra l'altro, «i criteri adottati per la valutazione delle </w:t>
      </w:r>
      <w:r w:rsidRPr="004802D4">
        <w:rPr>
          <w:rStyle w:val="CharacterStyle2"/>
          <w:rFonts w:ascii="Times New Roman" w:hAnsi="Times New Roman" w:cs="Times New Roman"/>
          <w:b/>
          <w:spacing w:val="3"/>
          <w:sz w:val="28"/>
          <w:szCs w:val="28"/>
        </w:rPr>
        <w:t xml:space="preserve">rimanenze non sono indicati nella nota integrativa o nel libro degli </w:t>
      </w:r>
      <w:r w:rsidRPr="004802D4">
        <w:rPr>
          <w:rStyle w:val="CharacterStyle2"/>
          <w:rFonts w:ascii="Times New Roman" w:hAnsi="Times New Roman" w:cs="Times New Roman"/>
          <w:b/>
          <w:sz w:val="28"/>
          <w:szCs w:val="28"/>
        </w:rPr>
        <w:t>inventari».</w:t>
      </w:r>
    </w:p>
    <w:p w:rsidR="0049657E" w:rsidRPr="005776A9" w:rsidRDefault="00EB53AE" w:rsidP="00EB53AE">
      <w:pPr>
        <w:pStyle w:val="Style1"/>
        <w:kinsoku w:val="0"/>
        <w:autoSpaceDE/>
        <w:autoSpaceDN/>
        <w:adjustRightInd/>
        <w:spacing w:line="360" w:lineRule="auto"/>
        <w:ind w:right="144"/>
        <w:jc w:val="both"/>
        <w:rPr>
          <w:sz w:val="28"/>
          <w:szCs w:val="28"/>
        </w:rPr>
      </w:pPr>
      <w:r>
        <w:rPr>
          <w:rStyle w:val="CharacterStyle2"/>
          <w:rFonts w:ascii="Times New Roman" w:hAnsi="Times New Roman" w:cs="Times New Roman"/>
          <w:spacing w:val="3"/>
          <w:sz w:val="28"/>
          <w:szCs w:val="28"/>
        </w:rPr>
        <w:t>Per esempio</w:t>
      </w:r>
      <w:r w:rsidR="0049657E" w:rsidRPr="005776A9">
        <w:rPr>
          <w:rStyle w:val="CharacterStyle2"/>
          <w:rFonts w:ascii="Times New Roman" w:hAnsi="Times New Roman" w:cs="Times New Roman"/>
          <w:spacing w:val="3"/>
          <w:sz w:val="28"/>
          <w:szCs w:val="28"/>
        </w:rPr>
        <w:t xml:space="preserve">, trattandosi di vendita di articoli di abbigliamento </w:t>
      </w:r>
      <w:r w:rsidR="0049657E" w:rsidRPr="005776A9">
        <w:rPr>
          <w:rStyle w:val="CharacterStyle2"/>
          <w:rFonts w:ascii="Times New Roman" w:hAnsi="Times New Roman" w:cs="Times New Roman"/>
          <w:sz w:val="28"/>
          <w:szCs w:val="28"/>
        </w:rPr>
        <w:t xml:space="preserve">quale impresa stocchista, la merce assume rilevanza in relazione non </w:t>
      </w:r>
      <w:r w:rsidR="0049657E" w:rsidRPr="005776A9">
        <w:rPr>
          <w:rStyle w:val="CharacterStyle2"/>
          <w:rFonts w:ascii="Times New Roman" w:hAnsi="Times New Roman" w:cs="Times New Roman"/>
          <w:spacing w:val="4"/>
          <w:sz w:val="28"/>
          <w:szCs w:val="28"/>
        </w:rPr>
        <w:t xml:space="preserve">alla natura o alla tipologia, ma al numero dei pezzi, raggruppati e </w:t>
      </w:r>
      <w:r w:rsidR="0049657E" w:rsidRPr="005776A9">
        <w:rPr>
          <w:rStyle w:val="CharacterStyle2"/>
          <w:rFonts w:ascii="Times New Roman" w:hAnsi="Times New Roman" w:cs="Times New Roman"/>
          <w:spacing w:val="3"/>
          <w:sz w:val="28"/>
          <w:szCs w:val="28"/>
        </w:rPr>
        <w:t xml:space="preserve">distinti solo in relazione al valore d'acquisto, secondo prezzi rimasti </w:t>
      </w:r>
      <w:r w:rsidR="0049657E" w:rsidRPr="005776A9">
        <w:rPr>
          <w:rStyle w:val="CharacterStyle1"/>
          <w:spacing w:val="-2"/>
          <w:sz w:val="28"/>
          <w:szCs w:val="28"/>
        </w:rPr>
        <w:t>costanti nel tempo</w:t>
      </w:r>
      <w:r>
        <w:rPr>
          <w:rStyle w:val="CharacterStyle1"/>
          <w:spacing w:val="-2"/>
          <w:sz w:val="28"/>
          <w:szCs w:val="28"/>
        </w:rPr>
        <w:t>.</w:t>
      </w:r>
      <w:r w:rsidR="0049657E" w:rsidRPr="005776A9">
        <w:rPr>
          <w:rStyle w:val="CharacterStyle1"/>
          <w:spacing w:val="-2"/>
          <w:sz w:val="28"/>
          <w:szCs w:val="28"/>
        </w:rPr>
        <w:t xml:space="preserve"> </w:t>
      </w:r>
    </w:p>
    <w:p w:rsidR="0049657E" w:rsidRPr="005776A9" w:rsidRDefault="004802D4" w:rsidP="00B017E8">
      <w:pPr>
        <w:widowControl w:val="0"/>
        <w:kinsoku w:val="0"/>
        <w:spacing w:after="0" w:line="360" w:lineRule="auto"/>
        <w:ind w:right="144"/>
        <w:jc w:val="both"/>
        <w:rPr>
          <w:rFonts w:ascii="Times New Roman" w:eastAsiaTheme="minorEastAsia" w:hAnsi="Times New Roman" w:cs="Times New Roman"/>
          <w:sz w:val="28"/>
          <w:szCs w:val="28"/>
          <w:lang w:eastAsia="it-IT"/>
        </w:rPr>
      </w:pPr>
      <w:r>
        <w:rPr>
          <w:rFonts w:ascii="Times New Roman" w:eastAsiaTheme="minorEastAsia" w:hAnsi="Times New Roman" w:cs="Times New Roman"/>
          <w:spacing w:val="4"/>
          <w:sz w:val="28"/>
          <w:szCs w:val="28"/>
          <w:lang w:eastAsia="it-IT"/>
        </w:rPr>
        <w:t>Infine, è bene ricordare che</w:t>
      </w:r>
      <w:r w:rsidR="00A059A1">
        <w:rPr>
          <w:rFonts w:ascii="Times New Roman" w:eastAsiaTheme="minorEastAsia" w:hAnsi="Times New Roman" w:cs="Times New Roman"/>
          <w:spacing w:val="4"/>
          <w:sz w:val="28"/>
          <w:szCs w:val="28"/>
          <w:lang w:eastAsia="it-IT"/>
        </w:rPr>
        <w:t xml:space="preserve"> è</w:t>
      </w:r>
      <w:r w:rsidR="0049657E" w:rsidRPr="005776A9">
        <w:rPr>
          <w:rFonts w:ascii="Times New Roman" w:eastAsiaTheme="minorEastAsia" w:hAnsi="Times New Roman" w:cs="Times New Roman"/>
          <w:spacing w:val="4"/>
          <w:sz w:val="28"/>
          <w:szCs w:val="28"/>
          <w:lang w:eastAsia="it-IT"/>
        </w:rPr>
        <w:t xml:space="preserve"> giurisprudenza consolidata </w:t>
      </w:r>
      <w:r w:rsidR="00D811A6">
        <w:rPr>
          <w:rFonts w:ascii="Times New Roman" w:eastAsiaTheme="minorEastAsia" w:hAnsi="Times New Roman" w:cs="Times New Roman"/>
          <w:spacing w:val="4"/>
          <w:sz w:val="28"/>
          <w:szCs w:val="28"/>
          <w:lang w:eastAsia="it-IT"/>
        </w:rPr>
        <w:t>della Corte di Cassazione</w:t>
      </w:r>
      <w:r w:rsidR="0049657E" w:rsidRPr="005776A9">
        <w:rPr>
          <w:rFonts w:ascii="Times New Roman" w:eastAsiaTheme="minorEastAsia" w:hAnsi="Times New Roman" w:cs="Times New Roman"/>
          <w:spacing w:val="4"/>
          <w:sz w:val="28"/>
          <w:szCs w:val="28"/>
          <w:lang w:eastAsia="it-IT"/>
        </w:rPr>
        <w:t xml:space="preserve"> che il ricorso per </w:t>
      </w:r>
      <w:r>
        <w:rPr>
          <w:rFonts w:ascii="Times New Roman" w:eastAsiaTheme="minorEastAsia" w:hAnsi="Times New Roman" w:cs="Times New Roman"/>
          <w:spacing w:val="-3"/>
          <w:sz w:val="28"/>
          <w:szCs w:val="28"/>
          <w:lang w:eastAsia="it-IT"/>
        </w:rPr>
        <w:t>c</w:t>
      </w:r>
      <w:r w:rsidR="0049657E" w:rsidRPr="005776A9">
        <w:rPr>
          <w:rFonts w:ascii="Times New Roman" w:eastAsiaTheme="minorEastAsia" w:hAnsi="Times New Roman" w:cs="Times New Roman"/>
          <w:spacing w:val="-3"/>
          <w:sz w:val="28"/>
          <w:szCs w:val="28"/>
          <w:lang w:eastAsia="it-IT"/>
        </w:rPr>
        <w:t xml:space="preserve">assazione con il quale si facciano valere vizi della motivazione della </w:t>
      </w:r>
      <w:r w:rsidR="0049657E" w:rsidRPr="005776A9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 xml:space="preserve">sentenza deve contenere la precisa indicazione di carenze o di lacune </w:t>
      </w:r>
      <w:r w:rsidR="0049657E" w:rsidRPr="005776A9">
        <w:rPr>
          <w:rFonts w:ascii="Times New Roman" w:eastAsiaTheme="minorEastAsia" w:hAnsi="Times New Roman" w:cs="Times New Roman"/>
          <w:spacing w:val="4"/>
          <w:sz w:val="28"/>
          <w:szCs w:val="28"/>
          <w:lang w:eastAsia="it-IT"/>
        </w:rPr>
        <w:t xml:space="preserve">nelle argomentazioni sulle quali si basano la decisione o il capo di </w:t>
      </w:r>
      <w:r w:rsidR="0049657E" w:rsidRPr="005776A9">
        <w:rPr>
          <w:rFonts w:ascii="Times New Roman" w:eastAsiaTheme="minorEastAsia" w:hAnsi="Times New Roman" w:cs="Times New Roman"/>
          <w:spacing w:val="9"/>
          <w:sz w:val="28"/>
          <w:szCs w:val="28"/>
          <w:lang w:eastAsia="it-IT"/>
        </w:rPr>
        <w:t xml:space="preserve">essa censurato ovvero la specificazione d'illogicità, consistente </w:t>
      </w:r>
      <w:r w:rsidR="0049657E" w:rsidRPr="005776A9">
        <w:rPr>
          <w:rFonts w:ascii="Times New Roman" w:eastAsiaTheme="minorEastAsia" w:hAnsi="Times New Roman" w:cs="Times New Roman"/>
          <w:spacing w:val="1"/>
          <w:sz w:val="28"/>
          <w:szCs w:val="28"/>
          <w:lang w:eastAsia="it-IT"/>
        </w:rPr>
        <w:t xml:space="preserve">nell'attribuire agli elementi di </w:t>
      </w:r>
      <w:r w:rsidR="0049657E" w:rsidRPr="005776A9">
        <w:rPr>
          <w:rFonts w:ascii="Times New Roman" w:eastAsiaTheme="minorEastAsia" w:hAnsi="Times New Roman" w:cs="Times New Roman"/>
          <w:spacing w:val="1"/>
          <w:sz w:val="28"/>
          <w:szCs w:val="28"/>
          <w:lang w:eastAsia="it-IT"/>
        </w:rPr>
        <w:lastRenderedPageBreak/>
        <w:t xml:space="preserve">giudizio considerati un significato fuori </w:t>
      </w:r>
      <w:r w:rsidR="0049657E" w:rsidRPr="005776A9">
        <w:rPr>
          <w:rFonts w:ascii="Times New Roman" w:eastAsiaTheme="minorEastAsia" w:hAnsi="Times New Roman" w:cs="Times New Roman"/>
          <w:spacing w:val="2"/>
          <w:sz w:val="28"/>
          <w:szCs w:val="28"/>
          <w:lang w:eastAsia="it-IT"/>
        </w:rPr>
        <w:t xml:space="preserve">dal senso comune, od ancora la mancanza di coerenza fra le varie </w:t>
      </w:r>
      <w:r w:rsidR="0049657E" w:rsidRPr="005776A9">
        <w:rPr>
          <w:rFonts w:ascii="Times New Roman" w:eastAsiaTheme="minorEastAsia" w:hAnsi="Times New Roman" w:cs="Times New Roman"/>
          <w:spacing w:val="8"/>
          <w:sz w:val="28"/>
          <w:szCs w:val="28"/>
          <w:lang w:eastAsia="it-IT"/>
        </w:rPr>
        <w:t xml:space="preserve">ragioni esposte, quindi l'assoluta incompatibilità razionale degli </w:t>
      </w:r>
      <w:r w:rsidR="0049657E" w:rsidRPr="005776A9">
        <w:rPr>
          <w:rFonts w:ascii="Times New Roman" w:eastAsiaTheme="minorEastAsia" w:hAnsi="Times New Roman" w:cs="Times New Roman"/>
          <w:sz w:val="28"/>
          <w:szCs w:val="28"/>
          <w:lang w:eastAsia="it-IT"/>
        </w:rPr>
        <w:t>argomenti e l'insanabile contrasto degli stessi.</w:t>
      </w:r>
    </w:p>
    <w:p w:rsidR="0049657E" w:rsidRPr="005776A9" w:rsidRDefault="0049657E" w:rsidP="00B017E8">
      <w:pPr>
        <w:widowControl w:val="0"/>
        <w:kinsoku w:val="0"/>
        <w:spacing w:after="0" w:line="360" w:lineRule="auto"/>
        <w:ind w:right="144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</w:pPr>
      <w:r w:rsidRPr="005776A9">
        <w:rPr>
          <w:rFonts w:ascii="Times New Roman" w:eastAsiaTheme="minorEastAsia" w:hAnsi="Times New Roman" w:cs="Times New Roman"/>
          <w:spacing w:val="3"/>
          <w:sz w:val="28"/>
          <w:szCs w:val="28"/>
          <w:lang w:eastAsia="it-IT"/>
        </w:rPr>
        <w:t xml:space="preserve">Ne consegue che risulta inidoneo allo scopo il far valere la non </w:t>
      </w:r>
      <w:r w:rsidRPr="005776A9">
        <w:rPr>
          <w:rFonts w:ascii="Times New Roman" w:eastAsiaTheme="minorEastAsia" w:hAnsi="Times New Roman" w:cs="Times New Roman"/>
          <w:spacing w:val="-3"/>
          <w:sz w:val="28"/>
          <w:szCs w:val="28"/>
          <w:lang w:eastAsia="it-IT"/>
        </w:rPr>
        <w:t xml:space="preserve">rispondenza della ricostruzione dei fatti operata dal giudice di merito </w:t>
      </w:r>
      <w:r w:rsidRPr="005776A9">
        <w:rPr>
          <w:rFonts w:ascii="Times New Roman" w:eastAsiaTheme="minorEastAsia" w:hAnsi="Times New Roman" w:cs="Times New Roman"/>
          <w:sz w:val="28"/>
          <w:szCs w:val="28"/>
          <w:lang w:eastAsia="it-IT"/>
        </w:rPr>
        <w:t xml:space="preserve">all'opinione che di essi abbia la parte ed, in particolare, il prospettare </w:t>
      </w:r>
      <w:r w:rsidRPr="005776A9">
        <w:rPr>
          <w:rFonts w:ascii="Times New Roman" w:eastAsiaTheme="minorEastAsia" w:hAnsi="Times New Roman" w:cs="Times New Roman"/>
          <w:spacing w:val="2"/>
          <w:sz w:val="28"/>
          <w:szCs w:val="28"/>
          <w:lang w:eastAsia="it-IT"/>
        </w:rPr>
        <w:t xml:space="preserve">un soggettivo preteso migliore e più appagante coordinamento dei molteplici dati acquisiti, atteso che tali aspetti del giudizio, interni </w:t>
      </w:r>
      <w:r w:rsidRPr="005776A9">
        <w:rPr>
          <w:rFonts w:ascii="Times New Roman" w:eastAsiaTheme="minorEastAsia" w:hAnsi="Times New Roman" w:cs="Times New Roman"/>
          <w:spacing w:val="-3"/>
          <w:sz w:val="28"/>
          <w:szCs w:val="28"/>
          <w:lang w:eastAsia="it-IT"/>
        </w:rPr>
        <w:t xml:space="preserve">all'ambito della discrezionalità di valutazione degli elementi di prova e </w:t>
      </w:r>
      <w:r w:rsidRPr="005776A9"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  <w:t xml:space="preserve">degli apprezzamenti dei fatto, attengono al libero convincimento dei </w:t>
      </w:r>
      <w:r w:rsidRPr="005776A9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>giudici e non ai possibili vizi dell'iter formativo di tale convincimento</w:t>
      </w:r>
      <w:r w:rsidR="007F3B21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>,</w:t>
      </w:r>
      <w:r w:rsidRPr="005776A9">
        <w:rPr>
          <w:rFonts w:ascii="Times New Roman" w:eastAsiaTheme="minorEastAsia" w:hAnsi="Times New Roman" w:cs="Times New Roman"/>
          <w:spacing w:val="-2"/>
          <w:sz w:val="28"/>
          <w:szCs w:val="28"/>
          <w:lang w:eastAsia="it-IT"/>
        </w:rPr>
        <w:t xml:space="preserve"> </w:t>
      </w:r>
      <w:r w:rsidRPr="005776A9"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  <w:t>rilevanti ai sensi dell'art. 360</w:t>
      </w:r>
      <w:r w:rsidR="007F3B21"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  <w:t>,</w:t>
      </w:r>
      <w:r w:rsidRPr="005776A9"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  <w:t xml:space="preserve"> n. 5</w:t>
      </w:r>
      <w:r w:rsidR="007F3B21">
        <w:rPr>
          <w:rFonts w:ascii="Times New Roman" w:eastAsiaTheme="minorEastAsia" w:hAnsi="Times New Roman" w:cs="Times New Roman"/>
          <w:spacing w:val="-1"/>
          <w:sz w:val="28"/>
          <w:szCs w:val="28"/>
          <w:lang w:eastAsia="it-IT"/>
        </w:rPr>
        <w:t>, c.p.c..</w:t>
      </w:r>
    </w:p>
    <w:p w:rsidR="00B017E8" w:rsidRPr="00E3793E" w:rsidRDefault="0049657E" w:rsidP="00B017E8">
      <w:pPr>
        <w:pStyle w:val="Style1"/>
        <w:kinsoku w:val="0"/>
        <w:autoSpaceDE/>
        <w:autoSpaceDN/>
        <w:adjustRightInd/>
        <w:spacing w:line="360" w:lineRule="auto"/>
        <w:ind w:right="144"/>
        <w:jc w:val="both"/>
        <w:rPr>
          <w:b/>
          <w:sz w:val="28"/>
          <w:szCs w:val="28"/>
        </w:rPr>
      </w:pPr>
      <w:r w:rsidRPr="005776A9">
        <w:rPr>
          <w:spacing w:val="1"/>
          <w:sz w:val="28"/>
          <w:szCs w:val="28"/>
        </w:rPr>
        <w:t xml:space="preserve">Diversamente il motivo del ricorso per cassazione si risolverebbe </w:t>
      </w:r>
      <w:r w:rsidRPr="005776A9">
        <w:rPr>
          <w:spacing w:val="2"/>
          <w:sz w:val="28"/>
          <w:szCs w:val="28"/>
        </w:rPr>
        <w:t xml:space="preserve">in una inammissibile istanza di revisione delle valutazioni effettuate </w:t>
      </w:r>
      <w:r w:rsidRPr="005776A9">
        <w:rPr>
          <w:spacing w:val="1"/>
          <w:sz w:val="28"/>
          <w:szCs w:val="28"/>
        </w:rPr>
        <w:t xml:space="preserve">e, in base ad esse, delle conclusioni raggiunte dal giudice di merito </w:t>
      </w:r>
      <w:r w:rsidRPr="005776A9">
        <w:rPr>
          <w:spacing w:val="3"/>
          <w:sz w:val="28"/>
          <w:szCs w:val="28"/>
        </w:rPr>
        <w:t xml:space="preserve">cui non può imputarsi d'avere omesso l'esplicita confutazione delle </w:t>
      </w:r>
      <w:r w:rsidRPr="005776A9">
        <w:rPr>
          <w:spacing w:val="2"/>
          <w:sz w:val="28"/>
          <w:szCs w:val="28"/>
        </w:rPr>
        <w:t xml:space="preserve">tesi non accolte e/o la particolareggiata disamina degli elementi di </w:t>
      </w:r>
      <w:r w:rsidRPr="005776A9">
        <w:rPr>
          <w:sz w:val="28"/>
          <w:szCs w:val="28"/>
        </w:rPr>
        <w:t xml:space="preserve">giudizio ritenuti non significativi, giacché né l'una né l'altra gli sono richieste, mentre soddisfa l'esigenza di adeguata motivazione che il </w:t>
      </w:r>
      <w:r w:rsidRPr="005776A9">
        <w:rPr>
          <w:spacing w:val="5"/>
          <w:sz w:val="28"/>
          <w:szCs w:val="28"/>
        </w:rPr>
        <w:t xml:space="preserve">raggiunto convincimento risulti da un esame logico e coerente di </w:t>
      </w:r>
      <w:r w:rsidRPr="005776A9">
        <w:rPr>
          <w:sz w:val="28"/>
          <w:szCs w:val="28"/>
        </w:rPr>
        <w:t xml:space="preserve">quelle tra le prospettazioni delle parti e le emergenze istruttorie che </w:t>
      </w:r>
      <w:r w:rsidRPr="005776A9">
        <w:rPr>
          <w:spacing w:val="2"/>
          <w:sz w:val="28"/>
          <w:szCs w:val="28"/>
        </w:rPr>
        <w:t xml:space="preserve">siano state ritenute di per sé sole idonee e sufficienti a giustificarlo </w:t>
      </w:r>
      <w:r w:rsidRPr="00E3793E">
        <w:rPr>
          <w:b/>
          <w:spacing w:val="-1"/>
          <w:sz w:val="28"/>
          <w:szCs w:val="28"/>
        </w:rPr>
        <w:t xml:space="preserve">(cfr. tra le altre, Cass. 25/05/2006, n. 12446; Cass. 27/04/2004, n. </w:t>
      </w:r>
      <w:r w:rsidRPr="00E3793E">
        <w:rPr>
          <w:b/>
          <w:sz w:val="28"/>
          <w:szCs w:val="28"/>
        </w:rPr>
        <w:t>8718; Cass. 30/03/2000, n. 3904; Cass. 06/10/1999, n. 11121).</w:t>
      </w:r>
    </w:p>
    <w:p w:rsidR="0049657E" w:rsidRPr="005776A9" w:rsidRDefault="005776A9" w:rsidP="00B017E8">
      <w:pPr>
        <w:widowControl w:val="0"/>
        <w:kinsoku w:val="0"/>
        <w:spacing w:after="0" w:line="360" w:lineRule="auto"/>
        <w:ind w:right="144"/>
        <w:jc w:val="both"/>
        <w:rPr>
          <w:rStyle w:val="CharacterStyle1"/>
          <w:rFonts w:ascii="Times New Roman" w:hAnsi="Times New Roman" w:cs="Times New Roman"/>
          <w:b/>
          <w:spacing w:val="3"/>
          <w:sz w:val="28"/>
          <w:szCs w:val="28"/>
        </w:rPr>
      </w:pPr>
      <w:r w:rsidRPr="005776A9">
        <w:rPr>
          <w:rStyle w:val="CharacterStyle1"/>
          <w:rFonts w:ascii="Times New Roman" w:hAnsi="Times New Roman" w:cs="Times New Roman"/>
          <w:b/>
          <w:spacing w:val="3"/>
          <w:sz w:val="28"/>
          <w:szCs w:val="28"/>
        </w:rPr>
        <w:t>Lecce</w:t>
      </w:r>
      <w:r w:rsidR="00D811A6">
        <w:rPr>
          <w:rStyle w:val="CharacterStyle1"/>
          <w:rFonts w:ascii="Times New Roman" w:hAnsi="Times New Roman" w:cs="Times New Roman"/>
          <w:b/>
          <w:spacing w:val="3"/>
          <w:sz w:val="28"/>
          <w:szCs w:val="28"/>
        </w:rPr>
        <w:t xml:space="preserve">, </w:t>
      </w:r>
      <w:r w:rsidR="00E3793E">
        <w:rPr>
          <w:rStyle w:val="CharacterStyle1"/>
          <w:rFonts w:ascii="Times New Roman" w:hAnsi="Times New Roman" w:cs="Times New Roman"/>
          <w:b/>
          <w:spacing w:val="3"/>
          <w:sz w:val="28"/>
          <w:szCs w:val="28"/>
        </w:rPr>
        <w:t>19</w:t>
      </w:r>
      <w:r w:rsidR="00D811A6">
        <w:rPr>
          <w:rStyle w:val="CharacterStyle1"/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E3793E">
        <w:rPr>
          <w:rStyle w:val="CharacterStyle1"/>
          <w:rFonts w:ascii="Times New Roman" w:hAnsi="Times New Roman" w:cs="Times New Roman"/>
          <w:b/>
          <w:spacing w:val="3"/>
          <w:sz w:val="28"/>
          <w:szCs w:val="28"/>
        </w:rPr>
        <w:t>maggio</w:t>
      </w:r>
      <w:r w:rsidR="00D811A6">
        <w:rPr>
          <w:rStyle w:val="CharacterStyle1"/>
          <w:rFonts w:ascii="Times New Roman" w:hAnsi="Times New Roman" w:cs="Times New Roman"/>
          <w:b/>
          <w:spacing w:val="3"/>
          <w:sz w:val="28"/>
          <w:szCs w:val="28"/>
        </w:rPr>
        <w:t xml:space="preserve"> 2018</w:t>
      </w:r>
    </w:p>
    <w:p w:rsidR="005776A9" w:rsidRDefault="005776A9" w:rsidP="00B017E8">
      <w:pPr>
        <w:widowControl w:val="0"/>
        <w:kinsoku w:val="0"/>
        <w:spacing w:after="0" w:line="360" w:lineRule="auto"/>
        <w:ind w:right="144"/>
        <w:jc w:val="both"/>
        <w:rPr>
          <w:rStyle w:val="CharacterStyle1"/>
          <w:rFonts w:ascii="Times New Roman" w:hAnsi="Times New Roman" w:cs="Times New Roman"/>
          <w:spacing w:val="3"/>
          <w:sz w:val="28"/>
          <w:szCs w:val="28"/>
        </w:rPr>
      </w:pPr>
    </w:p>
    <w:p w:rsidR="005776A9" w:rsidRPr="005776A9" w:rsidRDefault="005776A9" w:rsidP="005776A9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776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AVV. MAURIZIO VILLANI</w:t>
      </w:r>
    </w:p>
    <w:p w:rsidR="005776A9" w:rsidRPr="005776A9" w:rsidRDefault="005776A9" w:rsidP="005776A9">
      <w:pPr>
        <w:keepNext/>
        <w:spacing w:after="0" w:line="240" w:lineRule="auto"/>
        <w:ind w:left="-153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776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Avvocato Tributarista in Lecce</w:t>
      </w:r>
    </w:p>
    <w:p w:rsidR="005776A9" w:rsidRPr="005776A9" w:rsidRDefault="005776A9" w:rsidP="005776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776A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Patrocinante in Cassazione</w:t>
      </w:r>
    </w:p>
    <w:p w:rsidR="005776A9" w:rsidRPr="005776A9" w:rsidRDefault="0071630C" w:rsidP="005776A9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7" w:history="1">
        <w:r w:rsidR="005776A9" w:rsidRPr="005776A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www.studiotributariovillani.it</w:t>
        </w:r>
      </w:hyperlink>
      <w:r w:rsidR="005776A9" w:rsidRPr="005776A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e-mail </w:t>
      </w:r>
      <w:hyperlink r:id="rId8" w:history="1">
        <w:r w:rsidR="005776A9" w:rsidRPr="005776A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avvocato@studiotributariovillani.it</w:t>
        </w:r>
      </w:hyperlink>
    </w:p>
    <w:p w:rsidR="005776A9" w:rsidRPr="005776A9" w:rsidRDefault="005776A9" w:rsidP="00577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776A9" w:rsidRDefault="005776A9" w:rsidP="005776A9">
      <w:pPr>
        <w:widowControl w:val="0"/>
        <w:kinsoku w:val="0"/>
        <w:spacing w:after="0" w:line="360" w:lineRule="auto"/>
        <w:ind w:right="144"/>
        <w:jc w:val="center"/>
        <w:rPr>
          <w:rStyle w:val="CharacterStyle1"/>
          <w:rFonts w:ascii="Times New Roman" w:hAnsi="Times New Roman" w:cs="Times New Roman"/>
          <w:spacing w:val="3"/>
          <w:sz w:val="28"/>
          <w:szCs w:val="28"/>
        </w:rPr>
      </w:pPr>
    </w:p>
    <w:p w:rsidR="005776A9" w:rsidRPr="005776A9" w:rsidRDefault="005776A9" w:rsidP="00B017E8">
      <w:pPr>
        <w:widowControl w:val="0"/>
        <w:kinsoku w:val="0"/>
        <w:spacing w:after="0" w:line="360" w:lineRule="auto"/>
        <w:ind w:right="144"/>
        <w:jc w:val="both"/>
        <w:rPr>
          <w:rStyle w:val="CharacterStyle1"/>
          <w:rFonts w:ascii="Times New Roman" w:hAnsi="Times New Roman" w:cs="Times New Roman"/>
          <w:spacing w:val="3"/>
          <w:sz w:val="28"/>
          <w:szCs w:val="28"/>
        </w:rPr>
      </w:pPr>
    </w:p>
    <w:p w:rsidR="00025830" w:rsidRPr="005776A9" w:rsidRDefault="00025830" w:rsidP="00B017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830" w:rsidRPr="005776A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0C" w:rsidRDefault="0071630C" w:rsidP="0049657E">
      <w:pPr>
        <w:spacing w:after="0" w:line="240" w:lineRule="auto"/>
      </w:pPr>
      <w:r>
        <w:separator/>
      </w:r>
    </w:p>
  </w:endnote>
  <w:endnote w:type="continuationSeparator" w:id="0">
    <w:p w:rsidR="0071630C" w:rsidRDefault="0071630C" w:rsidP="0049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431983"/>
      <w:docPartObj>
        <w:docPartGallery w:val="Page Numbers (Bottom of Page)"/>
        <w:docPartUnique/>
      </w:docPartObj>
    </w:sdtPr>
    <w:sdtEndPr/>
    <w:sdtContent>
      <w:p w:rsidR="0049657E" w:rsidRDefault="004965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F63">
          <w:rPr>
            <w:noProof/>
          </w:rPr>
          <w:t>6</w:t>
        </w:r>
        <w:r>
          <w:fldChar w:fldCharType="end"/>
        </w:r>
      </w:p>
    </w:sdtContent>
  </w:sdt>
  <w:p w:rsidR="0049657E" w:rsidRDefault="00496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0C" w:rsidRDefault="0071630C" w:rsidP="0049657E">
      <w:pPr>
        <w:spacing w:after="0" w:line="240" w:lineRule="auto"/>
      </w:pPr>
      <w:r>
        <w:separator/>
      </w:r>
    </w:p>
  </w:footnote>
  <w:footnote w:type="continuationSeparator" w:id="0">
    <w:p w:rsidR="0071630C" w:rsidRDefault="0071630C" w:rsidP="0049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063"/>
    <w:multiLevelType w:val="singleLevel"/>
    <w:tmpl w:val="150254C8"/>
    <w:lvl w:ilvl="0">
      <w:start w:val="1"/>
      <w:numFmt w:val="lowerLetter"/>
      <w:lvlText w:val="%1)"/>
      <w:lvlJc w:val="left"/>
      <w:pPr>
        <w:tabs>
          <w:tab w:val="num" w:pos="432"/>
        </w:tabs>
        <w:ind w:left="144" w:firstLine="504"/>
      </w:pPr>
      <w:rPr>
        <w:rFonts w:ascii="Verdana" w:hAnsi="Verdana" w:cs="Verdana"/>
        <w:b/>
        <w:snapToGrid/>
        <w:spacing w:val="1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7E"/>
    <w:rsid w:val="00025830"/>
    <w:rsid w:val="00470564"/>
    <w:rsid w:val="004802D4"/>
    <w:rsid w:val="0049657E"/>
    <w:rsid w:val="005776A9"/>
    <w:rsid w:val="005B0285"/>
    <w:rsid w:val="006E0AEC"/>
    <w:rsid w:val="0071630C"/>
    <w:rsid w:val="007E5503"/>
    <w:rsid w:val="007F3B21"/>
    <w:rsid w:val="0093256B"/>
    <w:rsid w:val="00974F63"/>
    <w:rsid w:val="009B505C"/>
    <w:rsid w:val="00A059A1"/>
    <w:rsid w:val="00AD4107"/>
    <w:rsid w:val="00B017E8"/>
    <w:rsid w:val="00D811A6"/>
    <w:rsid w:val="00E3793E"/>
    <w:rsid w:val="00E6635F"/>
    <w:rsid w:val="00E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A5DCD-766D-4F16-B631-98AE61D0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496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49657E"/>
    <w:rPr>
      <w:sz w:val="20"/>
      <w:szCs w:val="20"/>
    </w:rPr>
  </w:style>
  <w:style w:type="paragraph" w:customStyle="1" w:styleId="Style3">
    <w:name w:val="Style 3"/>
    <w:basedOn w:val="Normale"/>
    <w:uiPriority w:val="99"/>
    <w:rsid w:val="0049657E"/>
    <w:pPr>
      <w:widowControl w:val="0"/>
      <w:autoSpaceDE w:val="0"/>
      <w:autoSpaceDN w:val="0"/>
      <w:spacing w:before="108" w:after="0" w:line="360" w:lineRule="auto"/>
      <w:ind w:left="144" w:right="144" w:firstLine="432"/>
      <w:jc w:val="both"/>
    </w:pPr>
    <w:rPr>
      <w:rFonts w:ascii="Verdana" w:eastAsiaTheme="minorEastAsia" w:hAnsi="Verdana" w:cs="Verdana"/>
      <w:sz w:val="24"/>
      <w:szCs w:val="24"/>
      <w:lang w:eastAsia="it-IT"/>
    </w:rPr>
  </w:style>
  <w:style w:type="character" w:customStyle="1" w:styleId="CharacterStyle2">
    <w:name w:val="Character Style 2"/>
    <w:uiPriority w:val="99"/>
    <w:rsid w:val="0049657E"/>
    <w:rPr>
      <w:rFonts w:ascii="Verdana" w:hAnsi="Verdana" w:cs="Verdana"/>
      <w:sz w:val="24"/>
      <w:szCs w:val="24"/>
    </w:rPr>
  </w:style>
  <w:style w:type="paragraph" w:customStyle="1" w:styleId="Style6">
    <w:name w:val="Style 6"/>
    <w:basedOn w:val="Normale"/>
    <w:uiPriority w:val="99"/>
    <w:rsid w:val="0049657E"/>
    <w:pPr>
      <w:widowControl w:val="0"/>
      <w:autoSpaceDE w:val="0"/>
      <w:autoSpaceDN w:val="0"/>
      <w:spacing w:before="108" w:after="0" w:line="420" w:lineRule="exact"/>
      <w:ind w:left="72" w:right="144" w:firstLine="504"/>
      <w:jc w:val="both"/>
    </w:pPr>
    <w:rPr>
      <w:rFonts w:ascii="Verdana" w:eastAsiaTheme="minorEastAsia" w:hAnsi="Verdana" w:cs="Verdana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49657E"/>
    <w:pPr>
      <w:widowControl w:val="0"/>
      <w:autoSpaceDE w:val="0"/>
      <w:autoSpaceDN w:val="0"/>
      <w:spacing w:before="108" w:after="0" w:line="360" w:lineRule="auto"/>
      <w:ind w:left="72" w:right="144" w:firstLine="504"/>
      <w:jc w:val="both"/>
    </w:pPr>
    <w:rPr>
      <w:rFonts w:ascii="Verdana" w:eastAsiaTheme="minorEastAsia" w:hAnsi="Verdana" w:cs="Verdan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6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7E"/>
  </w:style>
  <w:style w:type="paragraph" w:styleId="Pidipagina">
    <w:name w:val="footer"/>
    <w:basedOn w:val="Normale"/>
    <w:link w:val="PidipaginaCarattere"/>
    <w:uiPriority w:val="99"/>
    <w:unhideWhenUsed/>
    <w:rsid w:val="00496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5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@studiotributariovill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tributariovill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2018-04-27T14:46:00Z</cp:lastPrinted>
  <dcterms:created xsi:type="dcterms:W3CDTF">2018-05-22T07:24:00Z</dcterms:created>
  <dcterms:modified xsi:type="dcterms:W3CDTF">2018-05-22T07:24:00Z</dcterms:modified>
</cp:coreProperties>
</file>