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CE" w:rsidRDefault="00390C5F" w:rsidP="005635D6">
      <w:pPr>
        <w:spacing w:line="360" w:lineRule="auto"/>
        <w:ind w:left="567" w:right="566"/>
        <w:jc w:val="center"/>
        <w:rPr>
          <w:rFonts w:ascii="Times New Roman" w:hAnsi="Times New Roman" w:cs="Times New Roman"/>
          <w:b/>
          <w:bCs/>
          <w:i/>
          <w:iCs/>
          <w:sz w:val="24"/>
          <w:szCs w:val="24"/>
        </w:rPr>
      </w:pPr>
      <w:bookmarkStart w:id="0" w:name="_GoBack"/>
      <w:r w:rsidRPr="007C0960">
        <w:rPr>
          <w:rFonts w:ascii="Times New Roman" w:hAnsi="Times New Roman" w:cs="Times New Roman"/>
          <w:b/>
          <w:bCs/>
          <w:i/>
          <w:iCs/>
          <w:sz w:val="24"/>
          <w:szCs w:val="24"/>
        </w:rPr>
        <w:t>PASSAGGIO DEL PERSONALE DA EQUITALIA AD AGENZIA DELLE ENTRATE</w:t>
      </w:r>
      <w:r w:rsidR="005635D6">
        <w:rPr>
          <w:rFonts w:ascii="Times New Roman" w:hAnsi="Times New Roman" w:cs="Times New Roman"/>
          <w:b/>
          <w:bCs/>
          <w:i/>
          <w:iCs/>
          <w:sz w:val="24"/>
          <w:szCs w:val="24"/>
        </w:rPr>
        <w:t>-</w:t>
      </w:r>
      <w:r w:rsidRPr="007C0960">
        <w:rPr>
          <w:rFonts w:ascii="Times New Roman" w:hAnsi="Times New Roman" w:cs="Times New Roman"/>
          <w:b/>
          <w:bCs/>
          <w:i/>
          <w:iCs/>
          <w:sz w:val="24"/>
          <w:szCs w:val="24"/>
        </w:rPr>
        <w:t>RISCOSSIONE: DUBBI DI INCOSTITUZIONALITÀ E ILLEGITTIMITÀ DEGLI ATTI</w:t>
      </w:r>
      <w:r w:rsidR="005635D6">
        <w:rPr>
          <w:rFonts w:ascii="Times New Roman" w:hAnsi="Times New Roman" w:cs="Times New Roman"/>
          <w:b/>
          <w:bCs/>
          <w:i/>
          <w:iCs/>
          <w:sz w:val="24"/>
          <w:szCs w:val="24"/>
        </w:rPr>
        <w:t xml:space="preserve"> </w:t>
      </w:r>
      <w:r w:rsidRPr="007C0960">
        <w:rPr>
          <w:rFonts w:ascii="Times New Roman" w:hAnsi="Times New Roman" w:cs="Times New Roman"/>
          <w:b/>
          <w:bCs/>
          <w:i/>
          <w:iCs/>
          <w:sz w:val="24"/>
          <w:szCs w:val="24"/>
        </w:rPr>
        <w:t>EMESSI</w:t>
      </w:r>
    </w:p>
    <w:bookmarkEnd w:id="0"/>
    <w:p w:rsidR="009033B9" w:rsidRPr="007C0960" w:rsidRDefault="009033B9" w:rsidP="009033B9">
      <w:pPr>
        <w:spacing w:line="360" w:lineRule="auto"/>
        <w:ind w:right="282"/>
        <w:rPr>
          <w:rFonts w:ascii="Times New Roman" w:hAnsi="Times New Roman" w:cs="Times New Roman"/>
          <w:b/>
          <w:bCs/>
          <w:i/>
          <w:iCs/>
          <w:sz w:val="24"/>
          <w:szCs w:val="24"/>
        </w:rPr>
      </w:pPr>
    </w:p>
    <w:p w:rsidR="00B70ACE" w:rsidRPr="005635D6" w:rsidRDefault="00B70ACE" w:rsidP="009033B9">
      <w:pPr>
        <w:pStyle w:val="Paragrafoelenco"/>
        <w:spacing w:after="0" w:line="360" w:lineRule="auto"/>
        <w:ind w:left="567" w:right="566"/>
        <w:jc w:val="both"/>
        <w:rPr>
          <w:rFonts w:ascii="Times New Roman" w:hAnsi="Times New Roman" w:cs="Times New Roman"/>
          <w:b/>
          <w:bCs/>
          <w:i/>
          <w:iCs/>
        </w:rPr>
      </w:pPr>
      <w:r w:rsidRPr="005635D6">
        <w:rPr>
          <w:rFonts w:ascii="Times New Roman" w:hAnsi="Times New Roman" w:cs="Times New Roman"/>
          <w:b/>
          <w:bCs/>
          <w:i/>
          <w:iCs/>
        </w:rPr>
        <w:t>SOMMARIO</w:t>
      </w:r>
      <w:r w:rsidRPr="005635D6">
        <w:rPr>
          <w:rFonts w:ascii="Times New Roman" w:hAnsi="Times New Roman" w:cs="Times New Roman"/>
          <w:i/>
          <w:iCs/>
        </w:rPr>
        <w:t xml:space="preserve">: - </w:t>
      </w:r>
      <w:r w:rsidRPr="005635D6">
        <w:rPr>
          <w:rFonts w:ascii="Times New Roman" w:hAnsi="Times New Roman" w:cs="Times New Roman"/>
          <w:b/>
          <w:bCs/>
          <w:i/>
          <w:iCs/>
        </w:rPr>
        <w:t>1.</w:t>
      </w:r>
      <w:r w:rsidRPr="005635D6">
        <w:rPr>
          <w:rFonts w:ascii="Times New Roman" w:hAnsi="Times New Roman" w:cs="Times New Roman"/>
          <w:i/>
          <w:iCs/>
        </w:rPr>
        <w:t xml:space="preserve"> Considerazioni introduttive. - </w:t>
      </w:r>
      <w:r w:rsidRPr="005635D6">
        <w:rPr>
          <w:rFonts w:ascii="Times New Roman" w:hAnsi="Times New Roman" w:cs="Times New Roman"/>
          <w:b/>
          <w:bCs/>
          <w:i/>
          <w:iCs/>
        </w:rPr>
        <w:t>2.</w:t>
      </w:r>
      <w:r w:rsidRPr="005635D6">
        <w:rPr>
          <w:rFonts w:ascii="Times New Roman" w:hAnsi="Times New Roman" w:cs="Times New Roman"/>
          <w:i/>
          <w:iCs/>
        </w:rPr>
        <w:t xml:space="preserve"> L’agente della riscossione: cenni storici. - </w:t>
      </w:r>
      <w:r w:rsidRPr="005635D6">
        <w:rPr>
          <w:rFonts w:ascii="Times New Roman" w:hAnsi="Times New Roman" w:cs="Times New Roman"/>
          <w:b/>
          <w:bCs/>
          <w:i/>
          <w:iCs/>
        </w:rPr>
        <w:t>3.</w:t>
      </w:r>
      <w:r w:rsidRPr="005635D6">
        <w:rPr>
          <w:rFonts w:ascii="Times New Roman" w:hAnsi="Times New Roman" w:cs="Times New Roman"/>
          <w:i/>
          <w:iCs/>
        </w:rPr>
        <w:t xml:space="preserve"> </w:t>
      </w:r>
      <w:r w:rsidRPr="005635D6">
        <w:rPr>
          <w:rFonts w:ascii="Times New Roman" w:hAnsi="Times New Roman" w:cs="Times New Roman"/>
          <w:bCs/>
          <w:i/>
          <w:iCs/>
        </w:rPr>
        <w:t>La natura giuridica dell’</w:t>
      </w:r>
      <w:r w:rsidR="007E042E" w:rsidRPr="005635D6">
        <w:rPr>
          <w:rFonts w:ascii="Times New Roman" w:hAnsi="Times New Roman" w:cs="Times New Roman"/>
          <w:bCs/>
          <w:i/>
          <w:iCs/>
        </w:rPr>
        <w:t>A</w:t>
      </w:r>
      <w:r w:rsidRPr="005635D6">
        <w:rPr>
          <w:rFonts w:ascii="Times New Roman" w:hAnsi="Times New Roman" w:cs="Times New Roman"/>
          <w:bCs/>
          <w:i/>
          <w:iCs/>
        </w:rPr>
        <w:t xml:space="preserve">genzia delle </w:t>
      </w:r>
      <w:r w:rsidR="007E042E" w:rsidRPr="005635D6">
        <w:rPr>
          <w:rFonts w:ascii="Times New Roman" w:hAnsi="Times New Roman" w:cs="Times New Roman"/>
          <w:bCs/>
          <w:i/>
          <w:iCs/>
        </w:rPr>
        <w:t>E</w:t>
      </w:r>
      <w:r w:rsidRPr="005635D6">
        <w:rPr>
          <w:rFonts w:ascii="Times New Roman" w:hAnsi="Times New Roman" w:cs="Times New Roman"/>
          <w:bCs/>
          <w:i/>
          <w:iCs/>
        </w:rPr>
        <w:t>ntrate-</w:t>
      </w:r>
      <w:r w:rsidR="007E042E" w:rsidRPr="005635D6">
        <w:rPr>
          <w:rFonts w:ascii="Times New Roman" w:hAnsi="Times New Roman" w:cs="Times New Roman"/>
          <w:bCs/>
          <w:i/>
          <w:iCs/>
        </w:rPr>
        <w:t>R</w:t>
      </w:r>
      <w:r w:rsidRPr="005635D6">
        <w:rPr>
          <w:rFonts w:ascii="Times New Roman" w:hAnsi="Times New Roman" w:cs="Times New Roman"/>
          <w:bCs/>
          <w:i/>
          <w:iCs/>
        </w:rPr>
        <w:t xml:space="preserve">iscossione </w:t>
      </w:r>
      <w:r w:rsidRPr="005635D6">
        <w:rPr>
          <w:rFonts w:ascii="Times New Roman" w:hAnsi="Times New Roman" w:cs="Times New Roman"/>
          <w:i/>
          <w:iCs/>
        </w:rPr>
        <w:t xml:space="preserve">- </w:t>
      </w:r>
      <w:r w:rsidRPr="005635D6">
        <w:rPr>
          <w:rFonts w:ascii="Times New Roman" w:hAnsi="Times New Roman" w:cs="Times New Roman"/>
          <w:b/>
          <w:bCs/>
          <w:i/>
          <w:iCs/>
        </w:rPr>
        <w:t>4</w:t>
      </w:r>
      <w:r w:rsidRPr="005635D6">
        <w:rPr>
          <w:rFonts w:ascii="Times New Roman" w:hAnsi="Times New Roman" w:cs="Times New Roman"/>
          <w:i/>
          <w:iCs/>
        </w:rPr>
        <w:t xml:space="preserve">. Consiglio di </w:t>
      </w:r>
      <w:r w:rsidR="007E042E" w:rsidRPr="005635D6">
        <w:rPr>
          <w:rFonts w:ascii="Times New Roman" w:hAnsi="Times New Roman" w:cs="Times New Roman"/>
          <w:i/>
          <w:iCs/>
        </w:rPr>
        <w:t>S</w:t>
      </w:r>
      <w:r w:rsidRPr="005635D6">
        <w:rPr>
          <w:rFonts w:ascii="Times New Roman" w:hAnsi="Times New Roman" w:cs="Times New Roman"/>
          <w:i/>
          <w:iCs/>
        </w:rPr>
        <w:t>tato</w:t>
      </w:r>
      <w:r w:rsidR="00565848" w:rsidRPr="005635D6">
        <w:rPr>
          <w:rFonts w:ascii="Times New Roman" w:hAnsi="Times New Roman" w:cs="Times New Roman"/>
          <w:i/>
          <w:iCs/>
        </w:rPr>
        <w:t>:</w:t>
      </w:r>
      <w:r w:rsidRPr="005635D6">
        <w:rPr>
          <w:rFonts w:ascii="Times New Roman" w:hAnsi="Times New Roman" w:cs="Times New Roman"/>
          <w:i/>
          <w:iCs/>
        </w:rPr>
        <w:t xml:space="preserve"> </w:t>
      </w:r>
      <w:r w:rsidR="007E042E" w:rsidRPr="005635D6">
        <w:rPr>
          <w:rFonts w:ascii="Times New Roman" w:hAnsi="Times New Roman" w:cs="Times New Roman"/>
          <w:i/>
          <w:iCs/>
        </w:rPr>
        <w:t>O</w:t>
      </w:r>
      <w:r w:rsidRPr="005635D6">
        <w:rPr>
          <w:rFonts w:ascii="Times New Roman" w:hAnsi="Times New Roman" w:cs="Times New Roman"/>
          <w:i/>
          <w:iCs/>
        </w:rPr>
        <w:t>rdinanza</w:t>
      </w:r>
      <w:r w:rsidR="00565848" w:rsidRPr="005635D6">
        <w:rPr>
          <w:rFonts w:ascii="Times New Roman" w:hAnsi="Times New Roman" w:cs="Times New Roman"/>
          <w:i/>
          <w:iCs/>
        </w:rPr>
        <w:t>,</w:t>
      </w:r>
      <w:r w:rsidR="00565848" w:rsidRPr="005635D6">
        <w:rPr>
          <w:rFonts w:ascii="Times New Roman" w:hAnsi="Times New Roman" w:cs="Times New Roman"/>
          <w:b/>
          <w:bCs/>
          <w:i/>
          <w:iCs/>
        </w:rPr>
        <w:t xml:space="preserve"> </w:t>
      </w:r>
      <w:r w:rsidR="00565848" w:rsidRPr="005635D6">
        <w:rPr>
          <w:rFonts w:ascii="Times New Roman" w:hAnsi="Times New Roman" w:cs="Times New Roman"/>
          <w:i/>
          <w:iCs/>
        </w:rPr>
        <w:t xml:space="preserve">28 luglio 2017, </w:t>
      </w:r>
      <w:r w:rsidRPr="005635D6">
        <w:rPr>
          <w:rFonts w:ascii="Times New Roman" w:hAnsi="Times New Roman" w:cs="Times New Roman"/>
          <w:i/>
          <w:iCs/>
        </w:rPr>
        <w:t xml:space="preserve">n.3213. </w:t>
      </w:r>
      <w:r w:rsidRPr="005635D6">
        <w:rPr>
          <w:rFonts w:ascii="Times New Roman" w:hAnsi="Times New Roman" w:cs="Times New Roman"/>
          <w:b/>
          <w:bCs/>
          <w:i/>
          <w:iCs/>
        </w:rPr>
        <w:t>5.</w:t>
      </w:r>
      <w:r w:rsidRPr="005635D6">
        <w:rPr>
          <w:rFonts w:ascii="Times New Roman" w:hAnsi="Times New Roman" w:cs="Times New Roman"/>
          <w:i/>
          <w:iCs/>
        </w:rPr>
        <w:t xml:space="preserve"> Inapplicabilità dell’art. 42 </w:t>
      </w:r>
      <w:r w:rsidR="00082E55">
        <w:rPr>
          <w:rFonts w:ascii="Times New Roman" w:hAnsi="Times New Roman" w:cs="Times New Roman"/>
          <w:i/>
          <w:iCs/>
        </w:rPr>
        <w:t>D</w:t>
      </w:r>
      <w:r w:rsidRPr="005635D6">
        <w:rPr>
          <w:rFonts w:ascii="Times New Roman" w:hAnsi="Times New Roman" w:cs="Times New Roman"/>
          <w:i/>
          <w:iCs/>
        </w:rPr>
        <w:t xml:space="preserve">pr 600/1973 e del principio del “funzionario di fatto”. - </w:t>
      </w:r>
      <w:r w:rsidRPr="005635D6">
        <w:rPr>
          <w:rFonts w:ascii="Times New Roman" w:hAnsi="Times New Roman" w:cs="Times New Roman"/>
          <w:b/>
          <w:bCs/>
          <w:i/>
          <w:iCs/>
        </w:rPr>
        <w:t>6.</w:t>
      </w:r>
      <w:r w:rsidRPr="005635D6">
        <w:rPr>
          <w:rFonts w:ascii="Times New Roman" w:hAnsi="Times New Roman" w:cs="Times New Roman"/>
          <w:i/>
          <w:iCs/>
        </w:rPr>
        <w:t xml:space="preserve"> Osservazioni conclusive.</w:t>
      </w:r>
    </w:p>
    <w:p w:rsidR="00C77F8F" w:rsidRPr="007C0960" w:rsidRDefault="00C77F8F" w:rsidP="007C0960">
      <w:pPr>
        <w:spacing w:line="360" w:lineRule="auto"/>
        <w:ind w:left="567" w:right="566"/>
        <w:jc w:val="center"/>
        <w:rPr>
          <w:rFonts w:ascii="Times New Roman" w:hAnsi="Times New Roman" w:cs="Times New Roman"/>
          <w:b/>
          <w:bCs/>
          <w:i/>
          <w:iCs/>
          <w:sz w:val="24"/>
          <w:szCs w:val="24"/>
        </w:rPr>
      </w:pPr>
    </w:p>
    <w:p w:rsidR="00D77B9F" w:rsidRPr="007C0960" w:rsidRDefault="00D77B9F" w:rsidP="007C0960">
      <w:pPr>
        <w:pStyle w:val="Paragrafoelenco"/>
        <w:numPr>
          <w:ilvl w:val="0"/>
          <w:numId w:val="2"/>
        </w:numPr>
        <w:spacing w:line="360" w:lineRule="auto"/>
        <w:ind w:left="567" w:right="566" w:firstLine="0"/>
        <w:rPr>
          <w:rFonts w:ascii="Times New Roman" w:hAnsi="Times New Roman" w:cs="Times New Roman"/>
          <w:b/>
          <w:i/>
          <w:iCs/>
          <w:sz w:val="24"/>
          <w:szCs w:val="24"/>
        </w:rPr>
      </w:pPr>
      <w:r w:rsidRPr="007C0960">
        <w:rPr>
          <w:rFonts w:ascii="Times New Roman" w:hAnsi="Times New Roman" w:cs="Times New Roman"/>
          <w:b/>
          <w:i/>
          <w:iCs/>
          <w:sz w:val="24"/>
          <w:szCs w:val="24"/>
        </w:rPr>
        <w:t>CONSIDERAZIONI INTRODUTTIVE</w:t>
      </w:r>
    </w:p>
    <w:p w:rsidR="00F07C78" w:rsidRPr="007C0960" w:rsidRDefault="00473306" w:rsidP="007C0960">
      <w:pPr>
        <w:pStyle w:val="Paragrafoelenco"/>
        <w:spacing w:line="360" w:lineRule="auto"/>
        <w:ind w:left="567" w:right="566"/>
        <w:jc w:val="both"/>
        <w:rPr>
          <w:rFonts w:ascii="Times New Roman" w:hAnsi="Times New Roman" w:cs="Times New Roman"/>
          <w:bCs/>
          <w:sz w:val="24"/>
          <w:szCs w:val="24"/>
        </w:rPr>
      </w:pPr>
      <w:r w:rsidRPr="007C0960">
        <w:rPr>
          <w:rFonts w:ascii="Times New Roman" w:hAnsi="Times New Roman" w:cs="Times New Roman"/>
          <w:bCs/>
          <w:sz w:val="24"/>
          <w:szCs w:val="24"/>
        </w:rPr>
        <w:t>Negli ultimi tempi si sta alimentando sempre più intensamente un forte dubbio circa la legittimità de</w:t>
      </w:r>
      <w:r w:rsidR="00F07C78" w:rsidRPr="007C0960">
        <w:rPr>
          <w:rFonts w:ascii="Times New Roman" w:hAnsi="Times New Roman" w:cs="Times New Roman"/>
          <w:bCs/>
          <w:sz w:val="24"/>
          <w:szCs w:val="24"/>
        </w:rPr>
        <w:t xml:space="preserve">gli atti </w:t>
      </w:r>
      <w:r w:rsidRPr="007C0960">
        <w:rPr>
          <w:rFonts w:ascii="Times New Roman" w:hAnsi="Times New Roman" w:cs="Times New Roman"/>
          <w:bCs/>
          <w:sz w:val="24"/>
          <w:szCs w:val="24"/>
        </w:rPr>
        <w:t xml:space="preserve">emessi </w:t>
      </w:r>
      <w:r w:rsidR="00F07C78" w:rsidRPr="007C0960">
        <w:rPr>
          <w:rFonts w:ascii="Times New Roman" w:hAnsi="Times New Roman" w:cs="Times New Roman"/>
          <w:bCs/>
          <w:sz w:val="24"/>
          <w:szCs w:val="24"/>
        </w:rPr>
        <w:t>dall’Agenzia delle Entrate</w:t>
      </w:r>
      <w:r w:rsidR="007E042E">
        <w:rPr>
          <w:rFonts w:ascii="Times New Roman" w:hAnsi="Times New Roman" w:cs="Times New Roman"/>
          <w:bCs/>
          <w:sz w:val="24"/>
          <w:szCs w:val="24"/>
        </w:rPr>
        <w:t>-R</w:t>
      </w:r>
      <w:r w:rsidR="00F07C78" w:rsidRPr="007C0960">
        <w:rPr>
          <w:rFonts w:ascii="Times New Roman" w:hAnsi="Times New Roman" w:cs="Times New Roman"/>
          <w:bCs/>
          <w:sz w:val="24"/>
          <w:szCs w:val="24"/>
        </w:rPr>
        <w:t>iscossione, che potrebbero essere considerati tutti, senza alcuna distinzione, invalidi.</w:t>
      </w:r>
    </w:p>
    <w:p w:rsidR="008E05EE" w:rsidRDefault="00390C5F" w:rsidP="00BB45F9">
      <w:pPr>
        <w:pStyle w:val="Paragrafoelenco"/>
        <w:spacing w:line="360" w:lineRule="auto"/>
        <w:ind w:left="567" w:right="566"/>
        <w:jc w:val="both"/>
        <w:rPr>
          <w:rFonts w:ascii="Times New Roman" w:hAnsi="Times New Roman" w:cs="Times New Roman"/>
          <w:b/>
          <w:sz w:val="24"/>
          <w:szCs w:val="24"/>
        </w:rPr>
      </w:pPr>
      <w:r w:rsidRPr="007C0960">
        <w:rPr>
          <w:rFonts w:ascii="Times New Roman" w:hAnsi="Times New Roman" w:cs="Times New Roman"/>
          <w:bCs/>
          <w:sz w:val="24"/>
          <w:szCs w:val="24"/>
        </w:rPr>
        <w:t>Tanto, sembra essere</w:t>
      </w:r>
      <w:r w:rsidR="009072CF" w:rsidRPr="007C0960">
        <w:rPr>
          <w:rFonts w:ascii="Times New Roman" w:hAnsi="Times New Roman" w:cs="Times New Roman"/>
          <w:bCs/>
          <w:sz w:val="24"/>
          <w:szCs w:val="24"/>
        </w:rPr>
        <w:t xml:space="preserve"> la</w:t>
      </w:r>
      <w:r w:rsidRPr="007C0960">
        <w:rPr>
          <w:rFonts w:ascii="Times New Roman" w:hAnsi="Times New Roman" w:cs="Times New Roman"/>
          <w:bCs/>
          <w:sz w:val="24"/>
          <w:szCs w:val="24"/>
        </w:rPr>
        <w:t xml:space="preserve"> diretta conseguenza del fatto che </w:t>
      </w:r>
      <w:r w:rsidR="00F07C78" w:rsidRPr="007C0960">
        <w:rPr>
          <w:rFonts w:ascii="Times New Roman" w:hAnsi="Times New Roman" w:cs="Times New Roman"/>
          <w:bCs/>
          <w:sz w:val="24"/>
          <w:szCs w:val="24"/>
        </w:rPr>
        <w:t>nel 2016</w:t>
      </w:r>
      <w:r w:rsidRPr="007C0960">
        <w:rPr>
          <w:rFonts w:ascii="Times New Roman" w:hAnsi="Times New Roman" w:cs="Times New Roman"/>
          <w:bCs/>
          <w:sz w:val="24"/>
          <w:szCs w:val="24"/>
        </w:rPr>
        <w:t>, a seguito della soppressi</w:t>
      </w:r>
      <w:r w:rsidR="009072CF" w:rsidRPr="007C0960">
        <w:rPr>
          <w:rFonts w:ascii="Times New Roman" w:hAnsi="Times New Roman" w:cs="Times New Roman"/>
          <w:bCs/>
          <w:sz w:val="24"/>
          <w:szCs w:val="24"/>
        </w:rPr>
        <w:t>o</w:t>
      </w:r>
      <w:r w:rsidRPr="007C0960">
        <w:rPr>
          <w:rFonts w:ascii="Times New Roman" w:hAnsi="Times New Roman" w:cs="Times New Roman"/>
          <w:bCs/>
          <w:sz w:val="24"/>
          <w:szCs w:val="24"/>
        </w:rPr>
        <w:t>ne di</w:t>
      </w:r>
      <w:r w:rsidR="00F07C78" w:rsidRPr="007C0960">
        <w:rPr>
          <w:rFonts w:ascii="Times New Roman" w:hAnsi="Times New Roman" w:cs="Times New Roman"/>
          <w:bCs/>
          <w:sz w:val="24"/>
          <w:szCs w:val="24"/>
        </w:rPr>
        <w:t xml:space="preserve"> Equitalia</w:t>
      </w:r>
      <w:r w:rsidRPr="007C0960">
        <w:rPr>
          <w:rFonts w:ascii="Times New Roman" w:hAnsi="Times New Roman" w:cs="Times New Roman"/>
          <w:bCs/>
          <w:sz w:val="24"/>
          <w:szCs w:val="24"/>
        </w:rPr>
        <w:t xml:space="preserve">, è stato </w:t>
      </w:r>
      <w:r w:rsidR="00F07C78" w:rsidRPr="007C0960">
        <w:rPr>
          <w:rFonts w:ascii="Times New Roman" w:hAnsi="Times New Roman" w:cs="Times New Roman"/>
          <w:bCs/>
          <w:sz w:val="24"/>
          <w:szCs w:val="24"/>
        </w:rPr>
        <w:t>disposto il passaggio</w:t>
      </w:r>
      <w:r w:rsidR="007E042E">
        <w:rPr>
          <w:rFonts w:ascii="Times New Roman" w:hAnsi="Times New Roman" w:cs="Times New Roman"/>
          <w:bCs/>
          <w:sz w:val="24"/>
          <w:szCs w:val="24"/>
        </w:rPr>
        <w:t xml:space="preserve"> </w:t>
      </w:r>
      <w:r w:rsidR="00F07C78" w:rsidRPr="007C0960">
        <w:rPr>
          <w:rFonts w:ascii="Times New Roman" w:hAnsi="Times New Roman" w:cs="Times New Roman"/>
          <w:bCs/>
          <w:sz w:val="24"/>
          <w:szCs w:val="24"/>
        </w:rPr>
        <w:t>di tutto il personale in blocco nella neo</w:t>
      </w:r>
      <w:r w:rsidR="00082E55">
        <w:rPr>
          <w:rFonts w:ascii="Times New Roman" w:hAnsi="Times New Roman" w:cs="Times New Roman"/>
          <w:bCs/>
          <w:sz w:val="24"/>
          <w:szCs w:val="24"/>
        </w:rPr>
        <w:t>-</w:t>
      </w:r>
      <w:r w:rsidR="00F07C78" w:rsidRPr="007C0960">
        <w:rPr>
          <w:rFonts w:ascii="Times New Roman" w:hAnsi="Times New Roman" w:cs="Times New Roman"/>
          <w:bCs/>
          <w:sz w:val="24"/>
          <w:szCs w:val="24"/>
        </w:rPr>
        <w:t>costituita Agenzia delle Entrate</w:t>
      </w:r>
      <w:r w:rsidR="009072CF" w:rsidRPr="007C0960">
        <w:rPr>
          <w:rFonts w:ascii="Times New Roman" w:hAnsi="Times New Roman" w:cs="Times New Roman"/>
          <w:bCs/>
          <w:sz w:val="24"/>
          <w:szCs w:val="24"/>
        </w:rPr>
        <w:t>-</w:t>
      </w:r>
      <w:r w:rsidR="00F07C78" w:rsidRPr="007C0960">
        <w:rPr>
          <w:rFonts w:ascii="Times New Roman" w:hAnsi="Times New Roman" w:cs="Times New Roman"/>
          <w:bCs/>
          <w:sz w:val="24"/>
          <w:szCs w:val="24"/>
        </w:rPr>
        <w:t>Riscossione</w:t>
      </w:r>
      <w:r w:rsidR="00C96A79" w:rsidRPr="007C0960">
        <w:rPr>
          <w:rFonts w:ascii="Times New Roman" w:hAnsi="Times New Roman" w:cs="Times New Roman"/>
          <w:bCs/>
          <w:sz w:val="24"/>
          <w:szCs w:val="24"/>
        </w:rPr>
        <w:t xml:space="preserve"> (</w:t>
      </w:r>
      <w:proofErr w:type="spellStart"/>
      <w:r w:rsidR="00C96A79" w:rsidRPr="007C0960">
        <w:rPr>
          <w:rFonts w:ascii="Times New Roman" w:hAnsi="Times New Roman" w:cs="Times New Roman"/>
          <w:bCs/>
          <w:sz w:val="24"/>
          <w:szCs w:val="24"/>
        </w:rPr>
        <w:t>Ader</w:t>
      </w:r>
      <w:proofErr w:type="spellEnd"/>
      <w:r w:rsidR="00C96A79" w:rsidRPr="007C0960">
        <w:rPr>
          <w:rFonts w:ascii="Times New Roman" w:hAnsi="Times New Roman" w:cs="Times New Roman"/>
          <w:bCs/>
          <w:sz w:val="24"/>
          <w:szCs w:val="24"/>
        </w:rPr>
        <w:t>)</w:t>
      </w:r>
      <w:r w:rsidR="00F07C78" w:rsidRPr="007C0960">
        <w:rPr>
          <w:rFonts w:ascii="Times New Roman" w:hAnsi="Times New Roman" w:cs="Times New Roman"/>
          <w:bCs/>
          <w:sz w:val="24"/>
          <w:szCs w:val="24"/>
        </w:rPr>
        <w:t>. Questo passaggio</w:t>
      </w:r>
      <w:r w:rsidR="007E042E">
        <w:rPr>
          <w:rFonts w:ascii="Times New Roman" w:hAnsi="Times New Roman" w:cs="Times New Roman"/>
          <w:bCs/>
          <w:sz w:val="24"/>
          <w:szCs w:val="24"/>
        </w:rPr>
        <w:t xml:space="preserve"> </w:t>
      </w:r>
      <w:r w:rsidR="00F07C78" w:rsidRPr="007C0960">
        <w:rPr>
          <w:rFonts w:ascii="Times New Roman" w:hAnsi="Times New Roman" w:cs="Times New Roman"/>
          <w:bCs/>
          <w:sz w:val="24"/>
          <w:szCs w:val="24"/>
        </w:rPr>
        <w:t>ha avuto luogo in modo automatico, senza alcun concorso</w:t>
      </w:r>
      <w:r w:rsidR="00473306" w:rsidRPr="007C0960">
        <w:rPr>
          <w:rFonts w:ascii="Times New Roman" w:hAnsi="Times New Roman" w:cs="Times New Roman"/>
          <w:bCs/>
          <w:sz w:val="24"/>
          <w:szCs w:val="24"/>
        </w:rPr>
        <w:t xml:space="preserve"> pubblico</w:t>
      </w:r>
      <w:r w:rsidR="00F07C78" w:rsidRPr="007C0960">
        <w:rPr>
          <w:rFonts w:ascii="Times New Roman" w:hAnsi="Times New Roman" w:cs="Times New Roman"/>
          <w:bCs/>
          <w:sz w:val="24"/>
          <w:szCs w:val="24"/>
        </w:rPr>
        <w:t>.</w:t>
      </w:r>
      <w:r w:rsidRPr="007C0960">
        <w:rPr>
          <w:rFonts w:ascii="Times New Roman" w:hAnsi="Times New Roman" w:cs="Times New Roman"/>
          <w:bCs/>
          <w:sz w:val="24"/>
          <w:szCs w:val="24"/>
        </w:rPr>
        <w:t xml:space="preserve"> </w:t>
      </w:r>
      <w:r w:rsidR="00F07C78" w:rsidRPr="007C0960">
        <w:rPr>
          <w:rFonts w:ascii="Times New Roman" w:hAnsi="Times New Roman" w:cs="Times New Roman"/>
          <w:bCs/>
          <w:sz w:val="24"/>
          <w:szCs w:val="24"/>
        </w:rPr>
        <w:t xml:space="preserve">Il punto è che, mentre Equitalia </w:t>
      </w:r>
      <w:r w:rsidR="00C96A79" w:rsidRPr="007C0960">
        <w:rPr>
          <w:rFonts w:ascii="Times New Roman" w:hAnsi="Times New Roman" w:cs="Times New Roman"/>
          <w:bCs/>
          <w:sz w:val="24"/>
          <w:szCs w:val="24"/>
        </w:rPr>
        <w:t xml:space="preserve">è nata come </w:t>
      </w:r>
      <w:r w:rsidR="00F07C78" w:rsidRPr="007C0960">
        <w:rPr>
          <w:rFonts w:ascii="Times New Roman" w:hAnsi="Times New Roman" w:cs="Times New Roman"/>
          <w:bCs/>
          <w:sz w:val="24"/>
          <w:szCs w:val="24"/>
        </w:rPr>
        <w:t>una società</w:t>
      </w:r>
      <w:r w:rsidRPr="007C0960">
        <w:rPr>
          <w:rFonts w:ascii="Times New Roman" w:hAnsi="Times New Roman" w:cs="Times New Roman"/>
          <w:bCs/>
          <w:sz w:val="24"/>
          <w:szCs w:val="24"/>
        </w:rPr>
        <w:t xml:space="preserve"> </w:t>
      </w:r>
      <w:r w:rsidR="003A0538" w:rsidRPr="007C0960">
        <w:rPr>
          <w:rFonts w:ascii="Times New Roman" w:hAnsi="Times New Roman" w:cs="Times New Roman"/>
          <w:bCs/>
          <w:sz w:val="24"/>
          <w:szCs w:val="24"/>
        </w:rPr>
        <w:t>di capitali fondata</w:t>
      </w:r>
      <w:r w:rsidRPr="007C0960">
        <w:rPr>
          <w:rFonts w:ascii="Times New Roman" w:hAnsi="Times New Roman" w:cs="Times New Roman"/>
          <w:bCs/>
          <w:sz w:val="24"/>
          <w:szCs w:val="24"/>
        </w:rPr>
        <w:t xml:space="preserve"> </w:t>
      </w:r>
      <w:r w:rsidR="003A0538" w:rsidRPr="007C0960">
        <w:rPr>
          <w:rFonts w:ascii="Times New Roman" w:hAnsi="Times New Roman" w:cs="Times New Roman"/>
          <w:bCs/>
          <w:sz w:val="24"/>
          <w:szCs w:val="24"/>
        </w:rPr>
        <w:t xml:space="preserve">su una </w:t>
      </w:r>
      <w:r w:rsidRPr="007C0960">
        <w:rPr>
          <w:rFonts w:ascii="Times New Roman" w:hAnsi="Times New Roman" w:cs="Times New Roman"/>
          <w:bCs/>
          <w:sz w:val="24"/>
          <w:szCs w:val="24"/>
        </w:rPr>
        <w:t xml:space="preserve">struttura </w:t>
      </w:r>
      <w:r w:rsidR="00C96A79" w:rsidRPr="007C0960">
        <w:rPr>
          <w:rFonts w:ascii="Times New Roman" w:hAnsi="Times New Roman" w:cs="Times New Roman"/>
          <w:bCs/>
          <w:sz w:val="24"/>
          <w:szCs w:val="24"/>
        </w:rPr>
        <w:t xml:space="preserve">sostanzialmente </w:t>
      </w:r>
      <w:r w:rsidRPr="007C0960">
        <w:rPr>
          <w:rFonts w:ascii="Times New Roman" w:hAnsi="Times New Roman" w:cs="Times New Roman"/>
          <w:bCs/>
          <w:sz w:val="24"/>
          <w:szCs w:val="24"/>
        </w:rPr>
        <w:t>privatistica</w:t>
      </w:r>
      <w:r w:rsidR="00F07C78" w:rsidRPr="007C0960">
        <w:rPr>
          <w:rFonts w:ascii="Times New Roman" w:hAnsi="Times New Roman" w:cs="Times New Roman"/>
          <w:bCs/>
          <w:sz w:val="24"/>
          <w:szCs w:val="24"/>
        </w:rPr>
        <w:t>, il nuovo ente della riscossione ha</w:t>
      </w:r>
      <w:r w:rsidR="009033B9">
        <w:rPr>
          <w:rFonts w:ascii="Times New Roman" w:hAnsi="Times New Roman" w:cs="Times New Roman"/>
          <w:bCs/>
          <w:sz w:val="24"/>
          <w:szCs w:val="24"/>
        </w:rPr>
        <w:t>, invece,</w:t>
      </w:r>
      <w:r w:rsidR="00F07C78" w:rsidRPr="007C0960">
        <w:rPr>
          <w:rFonts w:ascii="Times New Roman" w:hAnsi="Times New Roman" w:cs="Times New Roman"/>
          <w:bCs/>
          <w:sz w:val="24"/>
          <w:szCs w:val="24"/>
        </w:rPr>
        <w:t xml:space="preserve"> natura di ente pubblico </w:t>
      </w:r>
      <w:r w:rsidR="00473306" w:rsidRPr="007C0960">
        <w:rPr>
          <w:rFonts w:ascii="Times New Roman" w:hAnsi="Times New Roman" w:cs="Times New Roman"/>
          <w:bCs/>
          <w:sz w:val="24"/>
          <w:szCs w:val="24"/>
        </w:rPr>
        <w:t>e</w:t>
      </w:r>
      <w:r w:rsidR="009072CF" w:rsidRPr="007C0960">
        <w:rPr>
          <w:rFonts w:ascii="Times New Roman" w:hAnsi="Times New Roman" w:cs="Times New Roman"/>
          <w:bCs/>
          <w:sz w:val="24"/>
          <w:szCs w:val="24"/>
        </w:rPr>
        <w:t xml:space="preserve">, </w:t>
      </w:r>
      <w:r w:rsidR="00473306" w:rsidRPr="007C0960">
        <w:rPr>
          <w:rFonts w:ascii="Times New Roman" w:hAnsi="Times New Roman" w:cs="Times New Roman"/>
          <w:b/>
          <w:sz w:val="24"/>
          <w:szCs w:val="24"/>
        </w:rPr>
        <w:t xml:space="preserve">a norma </w:t>
      </w:r>
      <w:r w:rsidR="00F07C78" w:rsidRPr="007C0960">
        <w:rPr>
          <w:rFonts w:ascii="Times New Roman" w:hAnsi="Times New Roman" w:cs="Times New Roman"/>
          <w:b/>
          <w:sz w:val="24"/>
          <w:szCs w:val="24"/>
        </w:rPr>
        <w:t>dell’art. 97 Cost</w:t>
      </w:r>
      <w:r w:rsidR="008E05EE">
        <w:rPr>
          <w:rFonts w:ascii="Times New Roman" w:hAnsi="Times New Roman" w:cs="Times New Roman"/>
          <w:b/>
          <w:sz w:val="24"/>
          <w:szCs w:val="24"/>
        </w:rPr>
        <w:t>ituzione</w:t>
      </w:r>
      <w:r w:rsidRPr="007C0960">
        <w:rPr>
          <w:rFonts w:ascii="Times New Roman" w:hAnsi="Times New Roman" w:cs="Times New Roman"/>
          <w:b/>
          <w:sz w:val="24"/>
          <w:szCs w:val="24"/>
        </w:rPr>
        <w:t xml:space="preserve">, </w:t>
      </w:r>
      <w:r w:rsidR="00F07C78" w:rsidRPr="007C0960">
        <w:rPr>
          <w:rFonts w:ascii="Times New Roman" w:hAnsi="Times New Roman" w:cs="Times New Roman"/>
          <w:b/>
          <w:sz w:val="24"/>
          <w:szCs w:val="24"/>
        </w:rPr>
        <w:t>l’assunzione di personale di tutte le pubbliche amministrazioni deve avvenire per concors</w:t>
      </w:r>
      <w:r w:rsidR="00BB45F9">
        <w:rPr>
          <w:rFonts w:ascii="Times New Roman" w:hAnsi="Times New Roman" w:cs="Times New Roman"/>
          <w:b/>
          <w:sz w:val="24"/>
          <w:szCs w:val="24"/>
        </w:rPr>
        <w:t>o</w:t>
      </w:r>
      <w:r w:rsidR="009072CF" w:rsidRPr="007E042E">
        <w:rPr>
          <w:rFonts w:ascii="Times New Roman" w:hAnsi="Times New Roman" w:cs="Times New Roman"/>
          <w:bCs/>
          <w:sz w:val="24"/>
          <w:szCs w:val="24"/>
        </w:rPr>
        <w:t>.</w:t>
      </w:r>
      <w:r w:rsidRPr="007C0960">
        <w:rPr>
          <w:rFonts w:ascii="Times New Roman" w:hAnsi="Times New Roman" w:cs="Times New Roman"/>
          <w:b/>
          <w:sz w:val="24"/>
          <w:szCs w:val="24"/>
        </w:rPr>
        <w:t xml:space="preserve"> </w:t>
      </w:r>
    </w:p>
    <w:p w:rsidR="0062714C" w:rsidRPr="00BB45F9" w:rsidRDefault="007E042E" w:rsidP="00BB45F9">
      <w:pPr>
        <w:pStyle w:val="Paragrafoelenco"/>
        <w:spacing w:line="360" w:lineRule="auto"/>
        <w:ind w:left="567" w:right="566"/>
        <w:jc w:val="both"/>
        <w:rPr>
          <w:rFonts w:ascii="Times New Roman" w:hAnsi="Times New Roman" w:cs="Times New Roman"/>
          <w:b/>
          <w:sz w:val="24"/>
          <w:szCs w:val="24"/>
        </w:rPr>
      </w:pPr>
      <w:r w:rsidRPr="008E05EE">
        <w:rPr>
          <w:rFonts w:ascii="Times New Roman" w:hAnsi="Times New Roman" w:cs="Times New Roman"/>
          <w:bCs/>
          <w:sz w:val="24"/>
          <w:szCs w:val="24"/>
        </w:rPr>
        <w:t xml:space="preserve">In sostanza, </w:t>
      </w:r>
      <w:r w:rsidR="009033B9" w:rsidRPr="008E05EE">
        <w:rPr>
          <w:rFonts w:ascii="Times New Roman" w:hAnsi="Times New Roman" w:cs="Times New Roman"/>
          <w:bCs/>
          <w:sz w:val="24"/>
          <w:szCs w:val="24"/>
        </w:rPr>
        <w:t xml:space="preserve">il </w:t>
      </w:r>
      <w:r w:rsidR="0062714C" w:rsidRPr="008E05EE">
        <w:rPr>
          <w:rFonts w:ascii="Times New Roman" w:hAnsi="Times New Roman" w:cs="Times New Roman"/>
          <w:bCs/>
          <w:sz w:val="24"/>
          <w:szCs w:val="24"/>
        </w:rPr>
        <w:t>transit</w:t>
      </w:r>
      <w:r w:rsidR="009033B9" w:rsidRPr="008E05EE">
        <w:rPr>
          <w:rFonts w:ascii="Times New Roman" w:hAnsi="Times New Roman" w:cs="Times New Roman"/>
          <w:bCs/>
          <w:sz w:val="24"/>
          <w:szCs w:val="24"/>
        </w:rPr>
        <w:t>o</w:t>
      </w:r>
      <w:r w:rsidR="0062714C" w:rsidRPr="008E05EE">
        <w:rPr>
          <w:rFonts w:ascii="Times New Roman" w:hAnsi="Times New Roman" w:cs="Times New Roman"/>
          <w:bCs/>
          <w:sz w:val="24"/>
          <w:szCs w:val="24"/>
        </w:rPr>
        <w:t xml:space="preserve"> </w:t>
      </w:r>
      <w:r w:rsidR="008E05EE" w:rsidRPr="008E05EE">
        <w:rPr>
          <w:rFonts w:ascii="Times New Roman" w:hAnsi="Times New Roman" w:cs="Times New Roman"/>
          <w:bCs/>
          <w:sz w:val="24"/>
          <w:szCs w:val="24"/>
        </w:rPr>
        <w:t xml:space="preserve">dei dipendenti e dirigenti di Equitalia </w:t>
      </w:r>
      <w:r w:rsidR="0062714C" w:rsidRPr="008E05EE">
        <w:rPr>
          <w:rFonts w:ascii="Times New Roman" w:hAnsi="Times New Roman" w:cs="Times New Roman"/>
          <w:bCs/>
          <w:sz w:val="24"/>
          <w:szCs w:val="24"/>
        </w:rPr>
        <w:t xml:space="preserve">nel nuovo </w:t>
      </w:r>
      <w:r w:rsidR="008E05EE" w:rsidRPr="008E05EE">
        <w:rPr>
          <w:rFonts w:ascii="Times New Roman" w:hAnsi="Times New Roman" w:cs="Times New Roman"/>
          <w:bCs/>
          <w:sz w:val="24"/>
          <w:szCs w:val="24"/>
        </w:rPr>
        <w:t xml:space="preserve">ente </w:t>
      </w:r>
      <w:r w:rsidR="009033B9" w:rsidRPr="008E05EE">
        <w:rPr>
          <w:rFonts w:ascii="Times New Roman" w:hAnsi="Times New Roman" w:cs="Times New Roman"/>
          <w:bCs/>
          <w:sz w:val="24"/>
          <w:szCs w:val="24"/>
        </w:rPr>
        <w:t>pubblicistico</w:t>
      </w:r>
      <w:r w:rsidR="0062714C" w:rsidRPr="008E05EE">
        <w:rPr>
          <w:rFonts w:ascii="Times New Roman" w:hAnsi="Times New Roman" w:cs="Times New Roman"/>
          <w:bCs/>
          <w:sz w:val="24"/>
          <w:szCs w:val="24"/>
        </w:rPr>
        <w:t xml:space="preserve">, </w:t>
      </w:r>
      <w:r w:rsidR="009033B9" w:rsidRPr="008E05EE">
        <w:rPr>
          <w:rFonts w:ascii="Times New Roman" w:hAnsi="Times New Roman" w:cs="Times New Roman"/>
          <w:bCs/>
          <w:sz w:val="24"/>
          <w:szCs w:val="24"/>
        </w:rPr>
        <w:t xml:space="preserve">sta generando </w:t>
      </w:r>
      <w:r w:rsidR="008E05EE" w:rsidRPr="008E05EE">
        <w:rPr>
          <w:rFonts w:ascii="Times New Roman" w:hAnsi="Times New Roman" w:cs="Times New Roman"/>
          <w:bCs/>
          <w:sz w:val="24"/>
          <w:szCs w:val="24"/>
        </w:rPr>
        <w:t xml:space="preserve">forti </w:t>
      </w:r>
      <w:r w:rsidR="009033B9" w:rsidRPr="008E05EE">
        <w:rPr>
          <w:rFonts w:ascii="Times New Roman" w:hAnsi="Times New Roman" w:cs="Times New Roman"/>
          <w:bCs/>
          <w:sz w:val="24"/>
          <w:szCs w:val="24"/>
        </w:rPr>
        <w:t xml:space="preserve">dubbi di legittimità </w:t>
      </w:r>
      <w:r w:rsidR="0062714C" w:rsidRPr="008E05EE">
        <w:rPr>
          <w:rFonts w:ascii="Times New Roman" w:hAnsi="Times New Roman" w:cs="Times New Roman"/>
          <w:bCs/>
          <w:sz w:val="24"/>
          <w:szCs w:val="24"/>
        </w:rPr>
        <w:t xml:space="preserve">costituzionale, </w:t>
      </w:r>
      <w:r w:rsidR="008E05EE">
        <w:rPr>
          <w:rFonts w:ascii="Times New Roman" w:hAnsi="Times New Roman" w:cs="Times New Roman"/>
          <w:bCs/>
          <w:sz w:val="24"/>
          <w:szCs w:val="24"/>
        </w:rPr>
        <w:t xml:space="preserve">alla luce del fatto </w:t>
      </w:r>
      <w:r w:rsidR="009033B9" w:rsidRPr="008E05EE">
        <w:rPr>
          <w:rFonts w:ascii="Times New Roman" w:hAnsi="Times New Roman" w:cs="Times New Roman"/>
          <w:bCs/>
          <w:sz w:val="24"/>
          <w:szCs w:val="24"/>
        </w:rPr>
        <w:t xml:space="preserve">che, </w:t>
      </w:r>
      <w:r w:rsidR="0062714C" w:rsidRPr="008E05EE">
        <w:rPr>
          <w:rFonts w:ascii="Times New Roman" w:hAnsi="Times New Roman" w:cs="Times New Roman"/>
          <w:bCs/>
          <w:sz w:val="24"/>
          <w:szCs w:val="24"/>
        </w:rPr>
        <w:t>di regola</w:t>
      </w:r>
      <w:r w:rsidR="009033B9" w:rsidRPr="008E05EE">
        <w:rPr>
          <w:rFonts w:ascii="Times New Roman" w:hAnsi="Times New Roman" w:cs="Times New Roman"/>
          <w:bCs/>
          <w:sz w:val="24"/>
          <w:szCs w:val="24"/>
        </w:rPr>
        <w:t>,</w:t>
      </w:r>
      <w:r w:rsidR="0062714C" w:rsidRPr="008E05EE">
        <w:rPr>
          <w:rFonts w:ascii="Times New Roman" w:hAnsi="Times New Roman" w:cs="Times New Roman"/>
          <w:bCs/>
          <w:sz w:val="24"/>
          <w:szCs w:val="24"/>
        </w:rPr>
        <w:t xml:space="preserve"> </w:t>
      </w:r>
      <w:r w:rsidR="0062714C" w:rsidRPr="00BB45F9">
        <w:rPr>
          <w:rFonts w:ascii="Times New Roman" w:hAnsi="Times New Roman" w:cs="Times New Roman"/>
          <w:b/>
          <w:sz w:val="24"/>
          <w:szCs w:val="24"/>
        </w:rPr>
        <w:t>«</w:t>
      </w:r>
      <w:r w:rsidR="0062714C" w:rsidRPr="00BB45F9">
        <w:rPr>
          <w:rFonts w:ascii="Times New Roman" w:hAnsi="Times New Roman" w:cs="Times New Roman"/>
          <w:b/>
          <w:i/>
          <w:iCs/>
          <w:sz w:val="24"/>
          <w:szCs w:val="24"/>
        </w:rPr>
        <w:t>agli impieghi nelle pubbliche amministrazioni si accede mediante concorso</w:t>
      </w:r>
      <w:r w:rsidR="0062714C" w:rsidRPr="008E05EE">
        <w:rPr>
          <w:rFonts w:ascii="Times New Roman" w:hAnsi="Times New Roman" w:cs="Times New Roman"/>
          <w:b/>
          <w:sz w:val="24"/>
          <w:szCs w:val="24"/>
        </w:rPr>
        <w:t xml:space="preserve">» </w:t>
      </w:r>
      <w:r w:rsidR="0062714C" w:rsidRPr="008E05EE">
        <w:rPr>
          <w:rFonts w:ascii="Times New Roman" w:hAnsi="Times New Roman" w:cs="Times New Roman"/>
          <w:bCs/>
          <w:sz w:val="24"/>
          <w:szCs w:val="24"/>
        </w:rPr>
        <w:t>(art</w:t>
      </w:r>
      <w:r w:rsidR="008E05EE" w:rsidRPr="008E05EE">
        <w:rPr>
          <w:rFonts w:ascii="Times New Roman" w:hAnsi="Times New Roman" w:cs="Times New Roman"/>
          <w:bCs/>
          <w:sz w:val="24"/>
          <w:szCs w:val="24"/>
        </w:rPr>
        <w:t>.</w:t>
      </w:r>
      <w:r w:rsidR="0062714C" w:rsidRPr="008E05EE">
        <w:rPr>
          <w:rFonts w:ascii="Times New Roman" w:hAnsi="Times New Roman" w:cs="Times New Roman"/>
          <w:bCs/>
          <w:sz w:val="24"/>
          <w:szCs w:val="24"/>
        </w:rPr>
        <w:t xml:space="preserve"> 97 della Costituzione).</w:t>
      </w:r>
      <w:r w:rsidRPr="00BB45F9">
        <w:rPr>
          <w:rFonts w:ascii="Times New Roman" w:hAnsi="Times New Roman" w:cs="Times New Roman"/>
          <w:bCs/>
          <w:sz w:val="24"/>
          <w:szCs w:val="24"/>
        </w:rPr>
        <w:t xml:space="preserve"> </w:t>
      </w:r>
      <w:r w:rsidR="00E316D6" w:rsidRPr="00BB45F9">
        <w:rPr>
          <w:rFonts w:ascii="Times New Roman" w:hAnsi="Times New Roman" w:cs="Times New Roman"/>
          <w:bCs/>
          <w:sz w:val="24"/>
          <w:szCs w:val="24"/>
        </w:rPr>
        <w:t xml:space="preserve">Il conferimento di incarichi dirigenziali nell'ambito di un’amministrazione pubblica deve, infatti, avvenire previo esperimento di un pubblico concorso, anche nel caso si tratti di </w:t>
      </w:r>
      <w:r w:rsidRPr="00BB45F9">
        <w:rPr>
          <w:rFonts w:ascii="Times New Roman" w:hAnsi="Times New Roman" w:cs="Times New Roman"/>
          <w:bCs/>
          <w:sz w:val="24"/>
          <w:szCs w:val="24"/>
        </w:rPr>
        <w:t xml:space="preserve">un </w:t>
      </w:r>
      <w:r w:rsidR="00E316D6" w:rsidRPr="00BB45F9">
        <w:rPr>
          <w:rFonts w:ascii="Times New Roman" w:hAnsi="Times New Roman" w:cs="Times New Roman"/>
          <w:bCs/>
          <w:sz w:val="24"/>
          <w:szCs w:val="24"/>
        </w:rPr>
        <w:t>nuovo inquadramento di dipendenti già in servizio, in quanto</w:t>
      </w:r>
      <w:r w:rsidR="009033B9">
        <w:rPr>
          <w:rFonts w:ascii="Times New Roman" w:hAnsi="Times New Roman" w:cs="Times New Roman"/>
          <w:bCs/>
          <w:sz w:val="24"/>
          <w:szCs w:val="24"/>
        </w:rPr>
        <w:t>,</w:t>
      </w:r>
      <w:r w:rsidR="00E316D6" w:rsidRPr="00BB45F9">
        <w:rPr>
          <w:rFonts w:ascii="Times New Roman" w:hAnsi="Times New Roman" w:cs="Times New Roman"/>
          <w:bCs/>
          <w:sz w:val="24"/>
          <w:szCs w:val="24"/>
        </w:rPr>
        <w:t xml:space="preserve"> anche il passaggio a una fascia funzionale superiore</w:t>
      </w:r>
      <w:r w:rsidR="009033B9">
        <w:rPr>
          <w:rFonts w:ascii="Times New Roman" w:hAnsi="Times New Roman" w:cs="Times New Roman"/>
          <w:bCs/>
          <w:sz w:val="24"/>
          <w:szCs w:val="24"/>
        </w:rPr>
        <w:t>,</w:t>
      </w:r>
      <w:r w:rsidR="00E316D6" w:rsidRPr="00BB45F9">
        <w:rPr>
          <w:rFonts w:ascii="Times New Roman" w:hAnsi="Times New Roman" w:cs="Times New Roman"/>
          <w:bCs/>
          <w:sz w:val="24"/>
          <w:szCs w:val="24"/>
        </w:rPr>
        <w:t xml:space="preserve"> comporta l’accesso a un nuovo posto di lavoro integrando una forma di reclutamento soggetta alla regola del pubblico concorso.</w:t>
      </w:r>
    </w:p>
    <w:p w:rsidR="00C77F8F" w:rsidRDefault="00E316D6" w:rsidP="00C97F8C">
      <w:pPr>
        <w:pStyle w:val="Paragrafoelenco"/>
        <w:spacing w:line="360" w:lineRule="auto"/>
        <w:ind w:left="567" w:right="566"/>
        <w:jc w:val="both"/>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 xml:space="preserve"> evidente come tanto non sia avvenuto durante la fase di passaggio di consegne tra i due enti e come tanto richieda un</w:t>
      </w:r>
      <w:r w:rsidR="00740EC4">
        <w:rPr>
          <w:rFonts w:ascii="Times New Roman" w:hAnsi="Times New Roman" w:cs="Times New Roman"/>
          <w:b/>
          <w:sz w:val="24"/>
          <w:szCs w:val="24"/>
        </w:rPr>
        <w:t>’</w:t>
      </w:r>
      <w:r w:rsidR="007E042E">
        <w:rPr>
          <w:rFonts w:ascii="Times New Roman" w:hAnsi="Times New Roman" w:cs="Times New Roman"/>
          <w:b/>
          <w:sz w:val="24"/>
          <w:szCs w:val="24"/>
        </w:rPr>
        <w:t xml:space="preserve">approfondita </w:t>
      </w:r>
      <w:r>
        <w:rPr>
          <w:rFonts w:ascii="Times New Roman" w:hAnsi="Times New Roman" w:cs="Times New Roman"/>
          <w:b/>
          <w:sz w:val="24"/>
          <w:szCs w:val="24"/>
        </w:rPr>
        <w:t>analisi e un</w:t>
      </w:r>
      <w:r w:rsidR="007E042E">
        <w:rPr>
          <w:rFonts w:ascii="Times New Roman" w:hAnsi="Times New Roman" w:cs="Times New Roman"/>
          <w:b/>
          <w:sz w:val="24"/>
          <w:szCs w:val="24"/>
        </w:rPr>
        <w:t>’</w:t>
      </w:r>
      <w:r>
        <w:rPr>
          <w:rFonts w:ascii="Times New Roman" w:hAnsi="Times New Roman" w:cs="Times New Roman"/>
          <w:b/>
          <w:sz w:val="24"/>
          <w:szCs w:val="24"/>
        </w:rPr>
        <w:t>attenta riflessione sulla liceità degli atti emessi dai funziona</w:t>
      </w:r>
      <w:r w:rsidR="00740EC4">
        <w:rPr>
          <w:rFonts w:ascii="Times New Roman" w:hAnsi="Times New Roman" w:cs="Times New Roman"/>
          <w:b/>
          <w:sz w:val="24"/>
          <w:szCs w:val="24"/>
        </w:rPr>
        <w:t>ri</w:t>
      </w:r>
      <w:r>
        <w:rPr>
          <w:rFonts w:ascii="Times New Roman" w:hAnsi="Times New Roman" w:cs="Times New Roman"/>
          <w:b/>
          <w:sz w:val="24"/>
          <w:szCs w:val="24"/>
        </w:rPr>
        <w:t xml:space="preserve"> dell’</w:t>
      </w:r>
      <w:proofErr w:type="spellStart"/>
      <w:r>
        <w:rPr>
          <w:rFonts w:ascii="Times New Roman" w:hAnsi="Times New Roman" w:cs="Times New Roman"/>
          <w:b/>
          <w:sz w:val="24"/>
          <w:szCs w:val="24"/>
        </w:rPr>
        <w:t>Ader</w:t>
      </w:r>
      <w:proofErr w:type="spellEnd"/>
      <w:r>
        <w:rPr>
          <w:rFonts w:ascii="Times New Roman" w:hAnsi="Times New Roman" w:cs="Times New Roman"/>
          <w:b/>
          <w:sz w:val="24"/>
          <w:szCs w:val="24"/>
        </w:rPr>
        <w:t>.</w:t>
      </w:r>
    </w:p>
    <w:p w:rsidR="00C97F8C" w:rsidRPr="00C97F8C" w:rsidRDefault="00C97F8C" w:rsidP="00C97F8C">
      <w:pPr>
        <w:pStyle w:val="Paragrafoelenco"/>
        <w:spacing w:line="360" w:lineRule="auto"/>
        <w:ind w:left="567" w:right="566"/>
        <w:jc w:val="both"/>
        <w:rPr>
          <w:rFonts w:ascii="Times New Roman" w:hAnsi="Times New Roman" w:cs="Times New Roman"/>
          <w:bCs/>
          <w:sz w:val="24"/>
          <w:szCs w:val="24"/>
        </w:rPr>
      </w:pPr>
    </w:p>
    <w:p w:rsidR="00D77B9F" w:rsidRPr="007C0960" w:rsidRDefault="00D77B9F" w:rsidP="00B70ACE">
      <w:pPr>
        <w:pStyle w:val="Paragrafoelenco"/>
        <w:numPr>
          <w:ilvl w:val="0"/>
          <w:numId w:val="2"/>
        </w:numPr>
        <w:spacing w:line="360" w:lineRule="auto"/>
        <w:ind w:right="566"/>
        <w:rPr>
          <w:rFonts w:ascii="Times New Roman" w:hAnsi="Times New Roman" w:cs="Times New Roman"/>
          <w:b/>
          <w:i/>
          <w:iCs/>
          <w:sz w:val="24"/>
          <w:szCs w:val="24"/>
        </w:rPr>
      </w:pPr>
      <w:bookmarkStart w:id="1" w:name="_Hlk11775832"/>
      <w:r w:rsidRPr="007C0960">
        <w:rPr>
          <w:rFonts w:ascii="Times New Roman" w:hAnsi="Times New Roman" w:cs="Times New Roman"/>
          <w:b/>
          <w:i/>
          <w:iCs/>
          <w:sz w:val="24"/>
          <w:szCs w:val="24"/>
        </w:rPr>
        <w:t>L’AGENTE DELLA RISCOSSIONE</w:t>
      </w:r>
      <w:r w:rsidR="00390C5F" w:rsidRPr="007C0960">
        <w:rPr>
          <w:rFonts w:ascii="Times New Roman" w:hAnsi="Times New Roman" w:cs="Times New Roman"/>
          <w:b/>
          <w:i/>
          <w:iCs/>
          <w:sz w:val="24"/>
          <w:szCs w:val="24"/>
        </w:rPr>
        <w:t>: CENNI STORICI</w:t>
      </w:r>
    </w:p>
    <w:bookmarkEnd w:id="1"/>
    <w:p w:rsidR="0013668E" w:rsidRPr="007C0960" w:rsidRDefault="00390C5F" w:rsidP="007E042E">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La riscossione dei tributi rappresenta la fase principale del procedimento impositivo finalizzata alla concreta acquisizione di risorse finanziarie per lo Stato. È l'insieme di atti autoritativi o fatti attraverso cui si attua l’obbligazione tributaria e rappresenta la fase finalizzata a consentire all’Erario di incassare i tributi dovuti dal contribuente. Si tratta di una fase che sottostà al principio di tipicità, nel senso che gli obblighi di versamento in capo ai contribuenti e i poteri di riscossione, anche forzata, da parte dell’Amministrazione finanziaria, seguono procedure ben precise, stabilite dalla legge.  La riscossione è, infatti, disciplinata da diverse norme che, peraltro, hanno subito pesanti modifiche nel tempo</w:t>
      </w:r>
      <w:r w:rsidR="008E05EE">
        <w:rPr>
          <w:rFonts w:ascii="Times New Roman" w:hAnsi="Times New Roman" w:cs="Times New Roman"/>
          <w:sz w:val="24"/>
          <w:szCs w:val="24"/>
        </w:rPr>
        <w:t>;</w:t>
      </w:r>
      <w:r w:rsidRPr="007C0960">
        <w:rPr>
          <w:rFonts w:ascii="Times New Roman" w:hAnsi="Times New Roman" w:cs="Times New Roman"/>
          <w:sz w:val="24"/>
          <w:szCs w:val="24"/>
        </w:rPr>
        <w:t xml:space="preserve"> ad ogni modo, </w:t>
      </w:r>
      <w:r w:rsidRPr="007C0960">
        <w:rPr>
          <w:rFonts w:ascii="Times New Roman" w:hAnsi="Times New Roman" w:cs="Times New Roman"/>
          <w:b/>
          <w:bCs/>
          <w:sz w:val="24"/>
          <w:szCs w:val="24"/>
        </w:rPr>
        <w:t>il nucleo centrale delle disposizioni applicabili in materia si ritrova nel D.P.R. n. 602 del 1973</w:t>
      </w:r>
      <w:r w:rsidRPr="007C0960">
        <w:rPr>
          <w:rFonts w:ascii="Times New Roman" w:hAnsi="Times New Roman" w:cs="Times New Roman"/>
          <w:sz w:val="24"/>
          <w:szCs w:val="24"/>
        </w:rPr>
        <w:t>. Il sistema della riscossione segue</w:t>
      </w:r>
      <w:r w:rsidR="007E042E">
        <w:rPr>
          <w:rFonts w:ascii="Times New Roman" w:hAnsi="Times New Roman" w:cs="Times New Roman"/>
          <w:sz w:val="24"/>
          <w:szCs w:val="24"/>
        </w:rPr>
        <w:t xml:space="preserve">, </w:t>
      </w:r>
      <w:r w:rsidR="00BB45F9">
        <w:rPr>
          <w:rFonts w:ascii="Times New Roman" w:hAnsi="Times New Roman" w:cs="Times New Roman"/>
          <w:sz w:val="24"/>
          <w:szCs w:val="24"/>
        </w:rPr>
        <w:t>infatti</w:t>
      </w:r>
      <w:r w:rsidR="007E042E">
        <w:rPr>
          <w:rFonts w:ascii="Times New Roman" w:hAnsi="Times New Roman" w:cs="Times New Roman"/>
          <w:sz w:val="24"/>
          <w:szCs w:val="24"/>
        </w:rPr>
        <w:t>,</w:t>
      </w:r>
      <w:r w:rsidRPr="007C0960">
        <w:rPr>
          <w:rFonts w:ascii="Times New Roman" w:hAnsi="Times New Roman" w:cs="Times New Roman"/>
          <w:sz w:val="24"/>
          <w:szCs w:val="24"/>
        </w:rPr>
        <w:t xml:space="preserve"> tre distinte modalità: </w:t>
      </w:r>
      <w:r w:rsidR="00960AE9" w:rsidRPr="007C0960">
        <w:rPr>
          <w:rFonts w:ascii="Times New Roman" w:hAnsi="Times New Roman" w:cs="Times New Roman"/>
          <w:sz w:val="24"/>
          <w:szCs w:val="24"/>
        </w:rPr>
        <w:t xml:space="preserve"> </w:t>
      </w:r>
    </w:p>
    <w:p w:rsidR="0013668E" w:rsidRPr="007C0960" w:rsidRDefault="00390C5F" w:rsidP="007E042E">
      <w:pPr>
        <w:pStyle w:val="Paragrafoelenco"/>
        <w:numPr>
          <w:ilvl w:val="0"/>
          <w:numId w:val="3"/>
        </w:numPr>
        <w:spacing w:after="0" w:line="360" w:lineRule="auto"/>
        <w:ind w:left="1134" w:right="566" w:firstLine="0"/>
        <w:jc w:val="both"/>
        <w:rPr>
          <w:rFonts w:ascii="Times New Roman" w:hAnsi="Times New Roman" w:cs="Times New Roman"/>
          <w:sz w:val="24"/>
          <w:szCs w:val="24"/>
        </w:rPr>
      </w:pPr>
      <w:r w:rsidRPr="007C0960">
        <w:rPr>
          <w:rFonts w:ascii="Times New Roman" w:hAnsi="Times New Roman" w:cs="Times New Roman"/>
          <w:b/>
          <w:bCs/>
          <w:sz w:val="24"/>
          <w:szCs w:val="24"/>
        </w:rPr>
        <w:t>la riscossione tramite</w:t>
      </w:r>
      <w:r w:rsidRPr="007C0960">
        <w:rPr>
          <w:rFonts w:ascii="Times New Roman" w:hAnsi="Times New Roman" w:cs="Times New Roman"/>
          <w:sz w:val="24"/>
          <w:szCs w:val="24"/>
        </w:rPr>
        <w:t xml:space="preserve"> </w:t>
      </w:r>
      <w:r w:rsidRPr="007C0960">
        <w:rPr>
          <w:rFonts w:ascii="Times New Roman" w:hAnsi="Times New Roman" w:cs="Times New Roman"/>
          <w:b/>
          <w:bCs/>
          <w:sz w:val="24"/>
          <w:szCs w:val="24"/>
        </w:rPr>
        <w:t>ritenuta diretta</w:t>
      </w:r>
      <w:r w:rsidRPr="007C0960">
        <w:rPr>
          <w:rFonts w:ascii="Times New Roman" w:hAnsi="Times New Roman" w:cs="Times New Roman"/>
          <w:sz w:val="24"/>
          <w:szCs w:val="24"/>
        </w:rPr>
        <w:t xml:space="preserve">: il versamento avviene tramite sostituto d’imposta; </w:t>
      </w:r>
    </w:p>
    <w:p w:rsidR="0013668E" w:rsidRPr="007C0960" w:rsidRDefault="00390C5F" w:rsidP="007E042E">
      <w:pPr>
        <w:pStyle w:val="Paragrafoelenco"/>
        <w:numPr>
          <w:ilvl w:val="0"/>
          <w:numId w:val="3"/>
        </w:numPr>
        <w:spacing w:after="0" w:line="360" w:lineRule="auto"/>
        <w:ind w:left="1134" w:right="566" w:firstLine="0"/>
        <w:jc w:val="both"/>
        <w:rPr>
          <w:rFonts w:ascii="Times New Roman" w:hAnsi="Times New Roman" w:cs="Times New Roman"/>
          <w:sz w:val="24"/>
          <w:szCs w:val="24"/>
        </w:rPr>
      </w:pPr>
      <w:r w:rsidRPr="007C0960">
        <w:rPr>
          <w:rFonts w:ascii="Times New Roman" w:hAnsi="Times New Roman" w:cs="Times New Roman"/>
          <w:b/>
          <w:bCs/>
          <w:sz w:val="24"/>
          <w:szCs w:val="24"/>
        </w:rPr>
        <w:t>la</w:t>
      </w:r>
      <w:r w:rsidRPr="007C0960">
        <w:rPr>
          <w:rFonts w:ascii="Times New Roman" w:hAnsi="Times New Roman" w:cs="Times New Roman"/>
          <w:sz w:val="24"/>
          <w:szCs w:val="24"/>
        </w:rPr>
        <w:t xml:space="preserve"> </w:t>
      </w:r>
      <w:r w:rsidRPr="007C0960">
        <w:rPr>
          <w:rFonts w:ascii="Times New Roman" w:hAnsi="Times New Roman" w:cs="Times New Roman"/>
          <w:b/>
          <w:bCs/>
          <w:sz w:val="24"/>
          <w:szCs w:val="24"/>
        </w:rPr>
        <w:t>riscossione spontanea</w:t>
      </w:r>
      <w:r w:rsidRPr="007C0960">
        <w:rPr>
          <w:rFonts w:ascii="Times New Roman" w:hAnsi="Times New Roman" w:cs="Times New Roman"/>
          <w:sz w:val="24"/>
          <w:szCs w:val="24"/>
        </w:rPr>
        <w:t xml:space="preserve"> </w:t>
      </w:r>
      <w:r w:rsidRPr="007C0960">
        <w:rPr>
          <w:rFonts w:ascii="Times New Roman" w:hAnsi="Times New Roman" w:cs="Times New Roman"/>
          <w:b/>
          <w:bCs/>
          <w:sz w:val="24"/>
          <w:szCs w:val="24"/>
        </w:rPr>
        <w:t>o in autoliquidazione</w:t>
      </w:r>
      <w:r w:rsidRPr="007C0960">
        <w:rPr>
          <w:rFonts w:ascii="Times New Roman" w:hAnsi="Times New Roman" w:cs="Times New Roman"/>
          <w:sz w:val="24"/>
          <w:szCs w:val="24"/>
        </w:rPr>
        <w:t xml:space="preserve">: l’obbligo di pagamento e il versamento sono adempiuti spontaneamente dal contribuente; </w:t>
      </w:r>
    </w:p>
    <w:p w:rsidR="00390C5F" w:rsidRPr="007C0960" w:rsidRDefault="00390C5F" w:rsidP="007E042E">
      <w:pPr>
        <w:pStyle w:val="Paragrafoelenco"/>
        <w:numPr>
          <w:ilvl w:val="0"/>
          <w:numId w:val="3"/>
        </w:numPr>
        <w:spacing w:after="0" w:line="360" w:lineRule="auto"/>
        <w:ind w:left="1134" w:right="566" w:firstLine="0"/>
        <w:jc w:val="both"/>
        <w:rPr>
          <w:rFonts w:ascii="Times New Roman" w:hAnsi="Times New Roman" w:cs="Times New Roman"/>
          <w:sz w:val="24"/>
          <w:szCs w:val="24"/>
        </w:rPr>
      </w:pPr>
      <w:r w:rsidRPr="007C0960">
        <w:rPr>
          <w:rFonts w:ascii="Times New Roman" w:hAnsi="Times New Roman" w:cs="Times New Roman"/>
          <w:b/>
          <w:bCs/>
          <w:sz w:val="24"/>
          <w:szCs w:val="24"/>
        </w:rPr>
        <w:t>la riscossione coattiva a mezzo ruolo:</w:t>
      </w:r>
      <w:r w:rsidRPr="007C0960">
        <w:rPr>
          <w:rFonts w:ascii="Times New Roman" w:hAnsi="Times New Roman" w:cs="Times New Roman"/>
          <w:sz w:val="24"/>
          <w:szCs w:val="24"/>
        </w:rPr>
        <w:t xml:space="preserve"> il versamento del tributo viene realizzato in modo coercitivo, mediante l’intervento di un soggetto terzo, l’agente della riscossione, rappresentato </w:t>
      </w:r>
      <w:r w:rsidR="00960AE9" w:rsidRPr="007C0960">
        <w:rPr>
          <w:rFonts w:ascii="Times New Roman" w:hAnsi="Times New Roman" w:cs="Times New Roman"/>
          <w:sz w:val="24"/>
          <w:szCs w:val="24"/>
        </w:rPr>
        <w:t>dal 1º luglio 2017</w:t>
      </w:r>
      <w:r w:rsidR="007E042E">
        <w:rPr>
          <w:rFonts w:ascii="Times New Roman" w:hAnsi="Times New Roman" w:cs="Times New Roman"/>
          <w:sz w:val="24"/>
          <w:szCs w:val="24"/>
        </w:rPr>
        <w:t xml:space="preserve"> </w:t>
      </w:r>
      <w:r w:rsidRPr="007C0960">
        <w:rPr>
          <w:rFonts w:ascii="Times New Roman" w:hAnsi="Times New Roman" w:cs="Times New Roman"/>
          <w:sz w:val="24"/>
          <w:szCs w:val="24"/>
        </w:rPr>
        <w:t xml:space="preserve">da </w:t>
      </w:r>
      <w:r w:rsidRPr="007C0960">
        <w:rPr>
          <w:rFonts w:ascii="Times New Roman" w:hAnsi="Times New Roman" w:cs="Times New Roman"/>
          <w:b/>
          <w:bCs/>
          <w:sz w:val="24"/>
          <w:szCs w:val="24"/>
        </w:rPr>
        <w:t>Agenzia delle Entrate-Riscossione.</w:t>
      </w:r>
      <w:r w:rsidR="00960AE9" w:rsidRPr="007C0960">
        <w:rPr>
          <w:rFonts w:ascii="Times New Roman" w:hAnsi="Times New Roman" w:cs="Times New Roman"/>
          <w:b/>
          <w:bCs/>
          <w:sz w:val="24"/>
          <w:szCs w:val="24"/>
        </w:rPr>
        <w:t xml:space="preserve"> </w:t>
      </w:r>
      <w:r w:rsidRPr="007C0960">
        <w:rPr>
          <w:rFonts w:ascii="Times New Roman" w:hAnsi="Times New Roman" w:cs="Times New Roman"/>
          <w:b/>
          <w:bCs/>
          <w:sz w:val="24"/>
          <w:szCs w:val="24"/>
        </w:rPr>
        <w:t>Il nuovo ente ha</w:t>
      </w:r>
      <w:r w:rsidR="00960AE9" w:rsidRPr="007C0960">
        <w:rPr>
          <w:rFonts w:ascii="Times New Roman" w:hAnsi="Times New Roman" w:cs="Times New Roman"/>
          <w:b/>
          <w:bCs/>
          <w:sz w:val="24"/>
          <w:szCs w:val="24"/>
        </w:rPr>
        <w:t xml:space="preserve"> </w:t>
      </w:r>
      <w:r w:rsidRPr="007C0960">
        <w:rPr>
          <w:rFonts w:ascii="Times New Roman" w:hAnsi="Times New Roman" w:cs="Times New Roman"/>
          <w:b/>
          <w:bCs/>
          <w:sz w:val="24"/>
          <w:szCs w:val="24"/>
        </w:rPr>
        <w:t xml:space="preserve">sostituito Equitalia Spa ed è, quindi, subentrato, a titolo universale, nei rapporti fino a tale data. </w:t>
      </w:r>
    </w:p>
    <w:p w:rsidR="00A27A61" w:rsidRPr="007C0960" w:rsidRDefault="0013668E" w:rsidP="007E042E">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Ciò posto, t</w:t>
      </w:r>
      <w:r w:rsidR="00390C5F" w:rsidRPr="007C0960">
        <w:rPr>
          <w:rFonts w:ascii="Times New Roman" w:hAnsi="Times New Roman" w:cs="Times New Roman"/>
          <w:sz w:val="24"/>
          <w:szCs w:val="24"/>
        </w:rPr>
        <w:t xml:space="preserve">racciando brevemente l’evoluzione storica di Equitalia, si osserva che </w:t>
      </w:r>
      <w:r w:rsidRPr="007C0960">
        <w:rPr>
          <w:rFonts w:ascii="Times New Roman" w:hAnsi="Times New Roman" w:cs="Times New Roman"/>
          <w:sz w:val="24"/>
          <w:szCs w:val="24"/>
        </w:rPr>
        <w:t xml:space="preserve">prima delle modifiche introdotte nel 2005, le attività di riscossione per conto dello Stato erano delegate in concessione a circa 40 aziende di proprietà di istituti bancari e soggetti privati che, nell’area geografica di competenza, esercitavano ognuno in modo diverso la </w:t>
      </w:r>
      <w:r w:rsidR="00686539" w:rsidRPr="007C0960">
        <w:rPr>
          <w:rFonts w:ascii="Times New Roman" w:hAnsi="Times New Roman" w:cs="Times New Roman"/>
          <w:sz w:val="24"/>
          <w:szCs w:val="24"/>
        </w:rPr>
        <w:t>propria</w:t>
      </w:r>
      <w:r w:rsidRPr="007C0960">
        <w:rPr>
          <w:rFonts w:ascii="Times New Roman" w:hAnsi="Times New Roman" w:cs="Times New Roman"/>
          <w:sz w:val="24"/>
          <w:szCs w:val="24"/>
        </w:rPr>
        <w:t xml:space="preserve"> funzione. Questa situazione disomogenea ha prodotto per lungo tempo scarsi risultati, sia all’interno delle singole regioni sia a livello nazionale</w:t>
      </w:r>
      <w:r w:rsidR="00686539" w:rsidRPr="007C0960">
        <w:rPr>
          <w:rFonts w:ascii="Times New Roman" w:hAnsi="Times New Roman" w:cs="Times New Roman"/>
          <w:sz w:val="24"/>
          <w:szCs w:val="24"/>
        </w:rPr>
        <w:t>; pertanto, i</w:t>
      </w:r>
      <w:r w:rsidRPr="007C0960">
        <w:rPr>
          <w:rFonts w:ascii="Times New Roman" w:hAnsi="Times New Roman" w:cs="Times New Roman"/>
          <w:sz w:val="24"/>
          <w:szCs w:val="24"/>
        </w:rPr>
        <w:t>l gruppo Equitalia, nel perseguire l’obiettivo di garantire una maggiore efficacia del sistema della riscossione e significative riduzioni dei costi a carico dello Stato, ha portato a termine in circa otto anni una serie di operazioni societarie finalizzate a ridurre la frammentazione territoriale ereditata dal sistema degli ex-concessionari.</w:t>
      </w:r>
      <w:r w:rsidR="00A27A61" w:rsidRPr="007C0960">
        <w:rPr>
          <w:rFonts w:ascii="Times New Roman" w:hAnsi="Times New Roman" w:cs="Times New Roman"/>
          <w:sz w:val="24"/>
          <w:szCs w:val="24"/>
        </w:rPr>
        <w:t xml:space="preserve"> </w:t>
      </w:r>
    </w:p>
    <w:p w:rsidR="00612592" w:rsidRPr="007C0960" w:rsidRDefault="00A27A61"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 xml:space="preserve">Più nel dettaglio, </w:t>
      </w:r>
      <w:r w:rsidRPr="007C0960">
        <w:rPr>
          <w:rFonts w:ascii="Times New Roman" w:hAnsi="Times New Roman" w:cs="Times New Roman"/>
          <w:b/>
          <w:bCs/>
          <w:sz w:val="24"/>
          <w:szCs w:val="24"/>
        </w:rPr>
        <w:t>l</w:t>
      </w:r>
      <w:r w:rsidR="00390C5F" w:rsidRPr="007C0960">
        <w:rPr>
          <w:rFonts w:ascii="Times New Roman" w:hAnsi="Times New Roman" w:cs="Times New Roman"/>
          <w:b/>
          <w:bCs/>
          <w:sz w:val="24"/>
          <w:szCs w:val="24"/>
        </w:rPr>
        <w:t xml:space="preserve">a riforma della riscossione è avvenuta con l’entrata in vigore dell’art. 3 del decreto legge n. 203 del 30 settembre 2005 (convertito, con modificazioni, dalla legge 2 dicembre 2005 n. 248), che al 1° comma ha disposto, con </w:t>
      </w:r>
      <w:r w:rsidR="00390C5F" w:rsidRPr="007C0960">
        <w:rPr>
          <w:rFonts w:ascii="Times New Roman" w:hAnsi="Times New Roman" w:cs="Times New Roman"/>
          <w:b/>
          <w:bCs/>
          <w:sz w:val="24"/>
          <w:szCs w:val="24"/>
        </w:rPr>
        <w:lastRenderedPageBreak/>
        <w:t>decorrenza dal 1° ottobre 2006, la soppressione del previgente sistema di affidamento in concessione a privati del servizio nazionale della riscossione e la sua riconduzione in ambito pubblico mediante la costituzione di un’apposita società denominata</w:t>
      </w:r>
      <w:r w:rsidR="00612592" w:rsidRPr="007C0960">
        <w:rPr>
          <w:rFonts w:ascii="Times New Roman" w:hAnsi="Times New Roman" w:cs="Times New Roman"/>
          <w:b/>
          <w:bCs/>
          <w:sz w:val="24"/>
          <w:szCs w:val="24"/>
        </w:rPr>
        <w:t xml:space="preserve"> prima </w:t>
      </w:r>
      <w:r w:rsidR="00390C5F" w:rsidRPr="007C0960">
        <w:rPr>
          <w:rFonts w:ascii="Times New Roman" w:hAnsi="Times New Roman" w:cs="Times New Roman"/>
          <w:b/>
          <w:bCs/>
          <w:sz w:val="24"/>
          <w:szCs w:val="24"/>
        </w:rPr>
        <w:t xml:space="preserve"> “Riscossione S.p.a.” </w:t>
      </w:r>
      <w:r w:rsidR="00612592" w:rsidRPr="007C0960">
        <w:rPr>
          <w:rFonts w:ascii="Times New Roman" w:hAnsi="Times New Roman" w:cs="Times New Roman"/>
          <w:b/>
          <w:bCs/>
          <w:sz w:val="24"/>
          <w:szCs w:val="24"/>
        </w:rPr>
        <w:t>e</w:t>
      </w:r>
      <w:r w:rsidR="00686539" w:rsidRPr="007C0960">
        <w:rPr>
          <w:rFonts w:ascii="Times New Roman" w:hAnsi="Times New Roman" w:cs="Times New Roman"/>
          <w:b/>
          <w:bCs/>
          <w:sz w:val="24"/>
          <w:szCs w:val="24"/>
        </w:rPr>
        <w:t>,</w:t>
      </w:r>
      <w:r w:rsidR="00612592" w:rsidRPr="007C0960">
        <w:rPr>
          <w:rFonts w:ascii="Times New Roman" w:hAnsi="Times New Roman" w:cs="Times New Roman"/>
          <w:b/>
          <w:bCs/>
          <w:sz w:val="24"/>
          <w:szCs w:val="24"/>
        </w:rPr>
        <w:t xml:space="preserve"> successivamente</w:t>
      </w:r>
      <w:r w:rsidR="00686539" w:rsidRPr="007C0960">
        <w:rPr>
          <w:rFonts w:ascii="Times New Roman" w:hAnsi="Times New Roman" w:cs="Times New Roman"/>
          <w:b/>
          <w:bCs/>
          <w:sz w:val="24"/>
          <w:szCs w:val="24"/>
        </w:rPr>
        <w:t xml:space="preserve">, </w:t>
      </w:r>
      <w:r w:rsidR="00612592" w:rsidRPr="007C0960">
        <w:rPr>
          <w:rFonts w:ascii="Times New Roman" w:hAnsi="Times New Roman" w:cs="Times New Roman"/>
          <w:b/>
          <w:bCs/>
          <w:sz w:val="24"/>
          <w:szCs w:val="24"/>
        </w:rPr>
        <w:t xml:space="preserve">“Equitalia </w:t>
      </w:r>
      <w:proofErr w:type="spellStart"/>
      <w:r w:rsidR="00612592" w:rsidRPr="007C0960">
        <w:rPr>
          <w:rFonts w:ascii="Times New Roman" w:hAnsi="Times New Roman" w:cs="Times New Roman"/>
          <w:b/>
          <w:bCs/>
          <w:sz w:val="24"/>
          <w:szCs w:val="24"/>
        </w:rPr>
        <w:t>S.p.a</w:t>
      </w:r>
      <w:proofErr w:type="spellEnd"/>
      <w:r w:rsidR="00612592" w:rsidRPr="007C0960">
        <w:rPr>
          <w:rFonts w:ascii="Times New Roman" w:hAnsi="Times New Roman" w:cs="Times New Roman"/>
          <w:b/>
          <w:bCs/>
          <w:sz w:val="24"/>
          <w:szCs w:val="24"/>
        </w:rPr>
        <w:t>”</w:t>
      </w:r>
      <w:r w:rsidR="00612592" w:rsidRPr="007C0960">
        <w:rPr>
          <w:rFonts w:ascii="Times New Roman" w:hAnsi="Times New Roman" w:cs="Times New Roman"/>
          <w:sz w:val="24"/>
          <w:szCs w:val="24"/>
        </w:rPr>
        <w:t xml:space="preserve"> </w:t>
      </w:r>
      <w:r w:rsidR="00390C5F" w:rsidRPr="007C0960">
        <w:rPr>
          <w:rFonts w:ascii="Times New Roman" w:hAnsi="Times New Roman" w:cs="Times New Roman"/>
          <w:sz w:val="24"/>
          <w:szCs w:val="24"/>
        </w:rPr>
        <w:t>(p</w:t>
      </w:r>
      <w:r w:rsidR="009033B9">
        <w:rPr>
          <w:rFonts w:ascii="Times New Roman" w:hAnsi="Times New Roman" w:cs="Times New Roman"/>
          <w:sz w:val="24"/>
          <w:szCs w:val="24"/>
        </w:rPr>
        <w:t>artecipata</w:t>
      </w:r>
      <w:r w:rsidR="00390C5F" w:rsidRPr="007C0960">
        <w:rPr>
          <w:rFonts w:ascii="Times New Roman" w:hAnsi="Times New Roman" w:cs="Times New Roman"/>
          <w:sz w:val="24"/>
          <w:szCs w:val="24"/>
        </w:rPr>
        <w:t xml:space="preserve"> per il 51% dall’Agenzia delle Entrate, alla quale sono state affidate anche funzioni di coordinamento</w:t>
      </w:r>
      <w:r w:rsidR="008E05EE">
        <w:rPr>
          <w:rFonts w:ascii="Times New Roman" w:hAnsi="Times New Roman" w:cs="Times New Roman"/>
          <w:sz w:val="24"/>
          <w:szCs w:val="24"/>
        </w:rPr>
        <w:t>,</w:t>
      </w:r>
      <w:r w:rsidR="00390C5F" w:rsidRPr="007C0960">
        <w:rPr>
          <w:rFonts w:ascii="Times New Roman" w:hAnsi="Times New Roman" w:cs="Times New Roman"/>
          <w:sz w:val="24"/>
          <w:szCs w:val="24"/>
        </w:rPr>
        <w:t xml:space="preserve"> e per il 49% dall’INPS). </w:t>
      </w:r>
    </w:p>
    <w:p w:rsidR="00794C7C" w:rsidRDefault="000C4B15"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Il riassetto è stato portato avanti nell’ottica di rafforzare e meglio definire un’identità univoca di gruppo, con l’obiettivo di ottimizzare e armonizzare gli aspetti gestionali sul territorio, aumentare i volumi di riscossione, uniformare i processi e semplificare le relazioni con i contribuenti.</w:t>
      </w:r>
    </w:p>
    <w:p w:rsidR="00686539" w:rsidRPr="007C0960" w:rsidRDefault="000C4B15"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 xml:space="preserve">La prima riorganizzazione societaria ha interessato tutta l’Italia - ad esclusione della regione Sicilia, sul cui territorio il gruppo Equitalia non ha competenza - permettendo la riduzione delle società concessionarie da 38 a 16. </w:t>
      </w:r>
    </w:p>
    <w:p w:rsidR="00686539" w:rsidRPr="007C0960" w:rsidRDefault="00686539"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 xml:space="preserve">Nel </w:t>
      </w:r>
      <w:r w:rsidRPr="007C0960">
        <w:rPr>
          <w:rFonts w:ascii="Times New Roman" w:hAnsi="Times New Roman" w:cs="Times New Roman"/>
          <w:b/>
          <w:bCs/>
          <w:sz w:val="24"/>
          <w:szCs w:val="24"/>
        </w:rPr>
        <w:t>2008</w:t>
      </w:r>
      <w:r w:rsidR="00BB45F9" w:rsidRPr="00BB45F9">
        <w:rPr>
          <w:rFonts w:ascii="Times New Roman" w:hAnsi="Times New Roman" w:cs="Times New Roman"/>
          <w:sz w:val="24"/>
          <w:szCs w:val="24"/>
        </w:rPr>
        <w:t>, inoltre,</w:t>
      </w:r>
      <w:r w:rsidRPr="007C0960">
        <w:rPr>
          <w:rFonts w:ascii="Times New Roman" w:hAnsi="Times New Roman" w:cs="Times New Roman"/>
          <w:sz w:val="24"/>
          <w:szCs w:val="24"/>
        </w:rPr>
        <w:t xml:space="preserve"> con lo scopo di gestire il FUG (Fondo Unico di Giustizia) e i proventi derivanti dai beni confiscati alla criminalità organizzata, è stata istituita </w:t>
      </w:r>
      <w:r w:rsidRPr="007C0960">
        <w:rPr>
          <w:rFonts w:ascii="Times New Roman" w:hAnsi="Times New Roman" w:cs="Times New Roman"/>
          <w:b/>
          <w:bCs/>
          <w:sz w:val="24"/>
          <w:szCs w:val="24"/>
        </w:rPr>
        <w:t xml:space="preserve">Equitalia Giustizia </w:t>
      </w:r>
      <w:proofErr w:type="spellStart"/>
      <w:r w:rsidRPr="007C0960">
        <w:rPr>
          <w:rFonts w:ascii="Times New Roman" w:hAnsi="Times New Roman" w:cs="Times New Roman"/>
          <w:b/>
          <w:bCs/>
          <w:sz w:val="24"/>
          <w:szCs w:val="24"/>
        </w:rPr>
        <w:t>SpA</w:t>
      </w:r>
      <w:proofErr w:type="spellEnd"/>
      <w:r w:rsidRPr="007C0960">
        <w:rPr>
          <w:rFonts w:ascii="Times New Roman" w:hAnsi="Times New Roman" w:cs="Times New Roman"/>
          <w:sz w:val="24"/>
          <w:szCs w:val="24"/>
        </w:rPr>
        <w:t>.</w:t>
      </w:r>
    </w:p>
    <w:p w:rsidR="000C4B15" w:rsidRPr="007C0960" w:rsidRDefault="000C4B15" w:rsidP="007C0960">
      <w:pPr>
        <w:spacing w:after="0" w:line="360" w:lineRule="auto"/>
        <w:ind w:left="567" w:right="566"/>
        <w:jc w:val="both"/>
        <w:rPr>
          <w:rFonts w:ascii="Times New Roman" w:hAnsi="Times New Roman" w:cs="Times New Roman"/>
          <w:b/>
          <w:bCs/>
          <w:sz w:val="24"/>
          <w:szCs w:val="24"/>
        </w:rPr>
      </w:pPr>
      <w:r w:rsidRPr="007C0960">
        <w:rPr>
          <w:rFonts w:ascii="Times New Roman" w:hAnsi="Times New Roman" w:cs="Times New Roman"/>
          <w:sz w:val="24"/>
          <w:szCs w:val="24"/>
        </w:rPr>
        <w:t xml:space="preserve">Il secondo passaggio organizzativo, deliberato nel 2010, ha consentito dal </w:t>
      </w:r>
      <w:r w:rsidRPr="007C0960">
        <w:rPr>
          <w:rFonts w:ascii="Times New Roman" w:hAnsi="Times New Roman" w:cs="Times New Roman"/>
          <w:b/>
          <w:bCs/>
          <w:sz w:val="24"/>
          <w:szCs w:val="24"/>
        </w:rPr>
        <w:t>1° gennaio 2012</w:t>
      </w:r>
      <w:r w:rsidRPr="007C0960">
        <w:rPr>
          <w:rFonts w:ascii="Times New Roman" w:hAnsi="Times New Roman" w:cs="Times New Roman"/>
          <w:sz w:val="24"/>
          <w:szCs w:val="24"/>
        </w:rPr>
        <w:t xml:space="preserve"> di far confluire i 16 agenti della riscossione in sole tre società, </w:t>
      </w:r>
      <w:r w:rsidRPr="007C0960">
        <w:rPr>
          <w:rFonts w:ascii="Times New Roman" w:hAnsi="Times New Roman" w:cs="Times New Roman"/>
          <w:b/>
          <w:bCs/>
          <w:sz w:val="24"/>
          <w:szCs w:val="24"/>
        </w:rPr>
        <w:t xml:space="preserve">Equitalia Nord </w:t>
      </w:r>
      <w:proofErr w:type="spellStart"/>
      <w:r w:rsidRPr="007C0960">
        <w:rPr>
          <w:rFonts w:ascii="Times New Roman" w:hAnsi="Times New Roman" w:cs="Times New Roman"/>
          <w:b/>
          <w:bCs/>
          <w:sz w:val="24"/>
          <w:szCs w:val="24"/>
        </w:rPr>
        <w:t>SpA</w:t>
      </w:r>
      <w:proofErr w:type="spellEnd"/>
      <w:r w:rsidRPr="007C0960">
        <w:rPr>
          <w:rFonts w:ascii="Times New Roman" w:hAnsi="Times New Roman" w:cs="Times New Roman"/>
          <w:b/>
          <w:bCs/>
          <w:sz w:val="24"/>
          <w:szCs w:val="24"/>
        </w:rPr>
        <w:t xml:space="preserve">, Equitalia Centro </w:t>
      </w:r>
      <w:proofErr w:type="spellStart"/>
      <w:r w:rsidRPr="007C0960">
        <w:rPr>
          <w:rFonts w:ascii="Times New Roman" w:hAnsi="Times New Roman" w:cs="Times New Roman"/>
          <w:b/>
          <w:bCs/>
          <w:sz w:val="24"/>
          <w:szCs w:val="24"/>
        </w:rPr>
        <w:t>SpA</w:t>
      </w:r>
      <w:proofErr w:type="spellEnd"/>
      <w:r w:rsidRPr="007C0960">
        <w:rPr>
          <w:rFonts w:ascii="Times New Roman" w:hAnsi="Times New Roman" w:cs="Times New Roman"/>
          <w:b/>
          <w:bCs/>
          <w:sz w:val="24"/>
          <w:szCs w:val="24"/>
        </w:rPr>
        <w:t xml:space="preserve"> e Equitalia Sud </w:t>
      </w:r>
      <w:proofErr w:type="spellStart"/>
      <w:r w:rsidRPr="007C0960">
        <w:rPr>
          <w:rFonts w:ascii="Times New Roman" w:hAnsi="Times New Roman" w:cs="Times New Roman"/>
          <w:b/>
          <w:bCs/>
          <w:sz w:val="24"/>
          <w:szCs w:val="24"/>
        </w:rPr>
        <w:t>SpA</w:t>
      </w:r>
      <w:proofErr w:type="spellEnd"/>
      <w:r w:rsidRPr="007C0960">
        <w:rPr>
          <w:rFonts w:ascii="Times New Roman" w:hAnsi="Times New Roman" w:cs="Times New Roman"/>
          <w:sz w:val="24"/>
          <w:szCs w:val="24"/>
        </w:rPr>
        <w:t xml:space="preserve">, che </w:t>
      </w:r>
      <w:r w:rsidR="00686539" w:rsidRPr="007C0960">
        <w:rPr>
          <w:rFonts w:ascii="Times New Roman" w:hAnsi="Times New Roman" w:cs="Times New Roman"/>
          <w:sz w:val="24"/>
          <w:szCs w:val="24"/>
        </w:rPr>
        <w:t xml:space="preserve">hanno </w:t>
      </w:r>
      <w:r w:rsidRPr="007C0960">
        <w:rPr>
          <w:rFonts w:ascii="Times New Roman" w:hAnsi="Times New Roman" w:cs="Times New Roman"/>
          <w:sz w:val="24"/>
          <w:szCs w:val="24"/>
        </w:rPr>
        <w:t>svol</w:t>
      </w:r>
      <w:r w:rsidR="00686539" w:rsidRPr="007C0960">
        <w:rPr>
          <w:rFonts w:ascii="Times New Roman" w:hAnsi="Times New Roman" w:cs="Times New Roman"/>
          <w:sz w:val="24"/>
          <w:szCs w:val="24"/>
        </w:rPr>
        <w:t>to</w:t>
      </w:r>
      <w:r w:rsidRPr="007C0960">
        <w:rPr>
          <w:rFonts w:ascii="Times New Roman" w:hAnsi="Times New Roman" w:cs="Times New Roman"/>
          <w:sz w:val="24"/>
          <w:szCs w:val="24"/>
        </w:rPr>
        <w:t xml:space="preserve"> la loro funzione operativa con il coordinamento e l’indirizzo della </w:t>
      </w:r>
      <w:r w:rsidRPr="007C0960">
        <w:rPr>
          <w:rFonts w:ascii="Times New Roman" w:hAnsi="Times New Roman" w:cs="Times New Roman"/>
          <w:b/>
          <w:bCs/>
          <w:sz w:val="24"/>
          <w:szCs w:val="24"/>
        </w:rPr>
        <w:t xml:space="preserve">Holding Equitalia </w:t>
      </w:r>
      <w:proofErr w:type="spellStart"/>
      <w:r w:rsidRPr="007C0960">
        <w:rPr>
          <w:rFonts w:ascii="Times New Roman" w:hAnsi="Times New Roman" w:cs="Times New Roman"/>
          <w:b/>
          <w:bCs/>
          <w:sz w:val="24"/>
          <w:szCs w:val="24"/>
        </w:rPr>
        <w:t>SpA</w:t>
      </w:r>
      <w:proofErr w:type="spellEnd"/>
      <w:r w:rsidRPr="007C0960">
        <w:rPr>
          <w:rFonts w:ascii="Times New Roman" w:hAnsi="Times New Roman" w:cs="Times New Roman"/>
          <w:b/>
          <w:bCs/>
          <w:sz w:val="24"/>
          <w:szCs w:val="24"/>
        </w:rPr>
        <w:t>.</w:t>
      </w:r>
    </w:p>
    <w:p w:rsidR="000C4B15" w:rsidRPr="007C0960" w:rsidRDefault="000C4B15"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Il 17 febbraio 2016 è</w:t>
      </w:r>
      <w:r w:rsidR="00686539" w:rsidRPr="007C0960">
        <w:rPr>
          <w:rFonts w:ascii="Times New Roman" w:hAnsi="Times New Roman" w:cs="Times New Roman"/>
          <w:sz w:val="24"/>
          <w:szCs w:val="24"/>
        </w:rPr>
        <w:t xml:space="preserve"> </w:t>
      </w:r>
      <w:r w:rsidRPr="007C0960">
        <w:rPr>
          <w:rFonts w:ascii="Times New Roman" w:hAnsi="Times New Roman" w:cs="Times New Roman"/>
          <w:sz w:val="24"/>
          <w:szCs w:val="24"/>
        </w:rPr>
        <w:t>stata</w:t>
      </w:r>
      <w:r w:rsidR="00686539" w:rsidRPr="007C0960">
        <w:rPr>
          <w:rFonts w:ascii="Times New Roman" w:hAnsi="Times New Roman" w:cs="Times New Roman"/>
          <w:sz w:val="24"/>
          <w:szCs w:val="24"/>
        </w:rPr>
        <w:t>, poi,</w:t>
      </w:r>
      <w:r w:rsidRPr="007C0960">
        <w:rPr>
          <w:rFonts w:ascii="Times New Roman" w:hAnsi="Times New Roman" w:cs="Times New Roman"/>
          <w:sz w:val="24"/>
          <w:szCs w:val="24"/>
        </w:rPr>
        <w:t xml:space="preserve"> costituita la società </w:t>
      </w:r>
      <w:r w:rsidRPr="007C0960">
        <w:rPr>
          <w:rFonts w:ascii="Times New Roman" w:hAnsi="Times New Roman" w:cs="Times New Roman"/>
          <w:b/>
          <w:bCs/>
          <w:sz w:val="24"/>
          <w:szCs w:val="24"/>
        </w:rPr>
        <w:t xml:space="preserve">Equitalia Servizi di riscossione </w:t>
      </w:r>
      <w:proofErr w:type="spellStart"/>
      <w:r w:rsidRPr="007C0960">
        <w:rPr>
          <w:rFonts w:ascii="Times New Roman" w:hAnsi="Times New Roman" w:cs="Times New Roman"/>
          <w:b/>
          <w:bCs/>
          <w:sz w:val="24"/>
          <w:szCs w:val="24"/>
        </w:rPr>
        <w:t>SpA</w:t>
      </w:r>
      <w:proofErr w:type="spellEnd"/>
      <w:r w:rsidRPr="007C0960">
        <w:rPr>
          <w:rFonts w:ascii="Times New Roman" w:hAnsi="Times New Roman" w:cs="Times New Roman"/>
          <w:sz w:val="24"/>
          <w:szCs w:val="24"/>
        </w:rPr>
        <w:t xml:space="preserve">, nella quale sono </w:t>
      </w:r>
      <w:r w:rsidR="00686539" w:rsidRPr="007C0960">
        <w:rPr>
          <w:rFonts w:ascii="Times New Roman" w:hAnsi="Times New Roman" w:cs="Times New Roman"/>
          <w:sz w:val="24"/>
          <w:szCs w:val="24"/>
        </w:rPr>
        <w:t xml:space="preserve">state </w:t>
      </w:r>
      <w:r w:rsidRPr="007C0960">
        <w:rPr>
          <w:rFonts w:ascii="Times New Roman" w:hAnsi="Times New Roman" w:cs="Times New Roman"/>
          <w:sz w:val="24"/>
          <w:szCs w:val="24"/>
        </w:rPr>
        <w:t>concentrate le attività degli agenti della riscossione, attraverso la fusione per incorporazione d</w:t>
      </w:r>
      <w:r w:rsidR="00686539" w:rsidRPr="007C0960">
        <w:rPr>
          <w:rFonts w:ascii="Times New Roman" w:hAnsi="Times New Roman" w:cs="Times New Roman"/>
          <w:sz w:val="24"/>
          <w:szCs w:val="24"/>
        </w:rPr>
        <w:t>elle suddette tre società:</w:t>
      </w:r>
      <w:r w:rsidRPr="007C0960">
        <w:rPr>
          <w:rFonts w:ascii="Times New Roman" w:hAnsi="Times New Roman" w:cs="Times New Roman"/>
          <w:sz w:val="24"/>
          <w:szCs w:val="24"/>
        </w:rPr>
        <w:t xml:space="preserve"> Equitalia Nord </w:t>
      </w:r>
      <w:proofErr w:type="spellStart"/>
      <w:r w:rsidRPr="007C0960">
        <w:rPr>
          <w:rFonts w:ascii="Times New Roman" w:hAnsi="Times New Roman" w:cs="Times New Roman"/>
          <w:sz w:val="24"/>
          <w:szCs w:val="24"/>
        </w:rPr>
        <w:t>SpA</w:t>
      </w:r>
      <w:proofErr w:type="spellEnd"/>
      <w:r w:rsidRPr="007C0960">
        <w:rPr>
          <w:rFonts w:ascii="Times New Roman" w:hAnsi="Times New Roman" w:cs="Times New Roman"/>
          <w:sz w:val="24"/>
          <w:szCs w:val="24"/>
        </w:rPr>
        <w:t xml:space="preserve">, Equitalia Centro </w:t>
      </w:r>
      <w:proofErr w:type="spellStart"/>
      <w:r w:rsidRPr="007C0960">
        <w:rPr>
          <w:rFonts w:ascii="Times New Roman" w:hAnsi="Times New Roman" w:cs="Times New Roman"/>
          <w:sz w:val="24"/>
          <w:szCs w:val="24"/>
        </w:rPr>
        <w:t>SpA</w:t>
      </w:r>
      <w:proofErr w:type="spellEnd"/>
      <w:r w:rsidRPr="007C0960">
        <w:rPr>
          <w:rFonts w:ascii="Times New Roman" w:hAnsi="Times New Roman" w:cs="Times New Roman"/>
          <w:sz w:val="24"/>
          <w:szCs w:val="24"/>
        </w:rPr>
        <w:t xml:space="preserve"> e Equitalia Sud </w:t>
      </w:r>
      <w:proofErr w:type="spellStart"/>
      <w:r w:rsidRPr="007C0960">
        <w:rPr>
          <w:rFonts w:ascii="Times New Roman" w:hAnsi="Times New Roman" w:cs="Times New Roman"/>
          <w:sz w:val="24"/>
          <w:szCs w:val="24"/>
        </w:rPr>
        <w:t>SpA</w:t>
      </w:r>
      <w:proofErr w:type="spellEnd"/>
      <w:r w:rsidR="00686539" w:rsidRPr="007C0960">
        <w:rPr>
          <w:rFonts w:ascii="Times New Roman" w:hAnsi="Times New Roman" w:cs="Times New Roman"/>
          <w:sz w:val="24"/>
          <w:szCs w:val="24"/>
        </w:rPr>
        <w:t>.</w:t>
      </w:r>
    </w:p>
    <w:p w:rsidR="00390C5F" w:rsidRPr="007C0960" w:rsidRDefault="00686539"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In sostanza</w:t>
      </w:r>
      <w:r w:rsidR="00612592" w:rsidRPr="007C0960">
        <w:rPr>
          <w:rFonts w:ascii="Times New Roman" w:hAnsi="Times New Roman" w:cs="Times New Roman"/>
          <w:sz w:val="24"/>
          <w:szCs w:val="24"/>
        </w:rPr>
        <w:t>, i</w:t>
      </w:r>
      <w:r w:rsidR="00390C5F" w:rsidRPr="007C0960">
        <w:rPr>
          <w:rFonts w:ascii="Times New Roman" w:hAnsi="Times New Roman" w:cs="Times New Roman"/>
          <w:sz w:val="24"/>
          <w:szCs w:val="24"/>
        </w:rPr>
        <w:t>l gruppo Equitalia</w:t>
      </w:r>
      <w:r w:rsidRPr="007C0960">
        <w:rPr>
          <w:rFonts w:ascii="Times New Roman" w:hAnsi="Times New Roman" w:cs="Times New Roman"/>
          <w:sz w:val="24"/>
          <w:szCs w:val="24"/>
        </w:rPr>
        <w:t>,</w:t>
      </w:r>
      <w:r w:rsidR="00390C5F" w:rsidRPr="007C0960">
        <w:rPr>
          <w:rFonts w:ascii="Times New Roman" w:hAnsi="Times New Roman" w:cs="Times New Roman"/>
          <w:sz w:val="24"/>
          <w:szCs w:val="24"/>
        </w:rPr>
        <w:t xml:space="preserve"> </w:t>
      </w:r>
      <w:r w:rsidRPr="007C0960">
        <w:rPr>
          <w:rFonts w:ascii="Times New Roman" w:hAnsi="Times New Roman" w:cs="Times New Roman"/>
          <w:sz w:val="24"/>
          <w:szCs w:val="24"/>
        </w:rPr>
        <w:t xml:space="preserve">società a totale capitale pubblico (51% Agenzia delle Entrate e 49% INPS), </w:t>
      </w:r>
      <w:r w:rsidRPr="007C0960">
        <w:rPr>
          <w:rFonts w:ascii="Times New Roman" w:hAnsi="Times New Roman" w:cs="Times New Roman"/>
          <w:b/>
          <w:bCs/>
          <w:sz w:val="24"/>
          <w:szCs w:val="24"/>
        </w:rPr>
        <w:t xml:space="preserve">fino al 30 giugno 2017, </w:t>
      </w:r>
      <w:r w:rsidRPr="007C0960">
        <w:rPr>
          <w:rFonts w:ascii="Times New Roman" w:hAnsi="Times New Roman" w:cs="Times New Roman"/>
          <w:sz w:val="24"/>
          <w:szCs w:val="24"/>
        </w:rPr>
        <w:t xml:space="preserve">ha svolto il suo ruolo istituzionale tramite Equitalia Servizi di riscossione </w:t>
      </w:r>
      <w:proofErr w:type="spellStart"/>
      <w:r w:rsidRPr="007C0960">
        <w:rPr>
          <w:rFonts w:ascii="Times New Roman" w:hAnsi="Times New Roman" w:cs="Times New Roman"/>
          <w:sz w:val="24"/>
          <w:szCs w:val="24"/>
        </w:rPr>
        <w:t>SpA</w:t>
      </w:r>
      <w:proofErr w:type="spellEnd"/>
      <w:r w:rsidRPr="007C0960">
        <w:rPr>
          <w:rFonts w:ascii="Times New Roman" w:hAnsi="Times New Roman" w:cs="Times New Roman"/>
          <w:b/>
          <w:bCs/>
          <w:sz w:val="24"/>
          <w:szCs w:val="24"/>
        </w:rPr>
        <w:t xml:space="preserve"> ed </w:t>
      </w:r>
      <w:r w:rsidR="00390C5F" w:rsidRPr="007C0960">
        <w:rPr>
          <w:rFonts w:ascii="Times New Roman" w:hAnsi="Times New Roman" w:cs="Times New Roman"/>
          <w:b/>
          <w:bCs/>
          <w:sz w:val="24"/>
          <w:szCs w:val="24"/>
        </w:rPr>
        <w:t>ha esercitato la riscossione dei tributi sull'intero territorio nazionale</w:t>
      </w:r>
      <w:r w:rsidR="00390C5F" w:rsidRPr="007C0960">
        <w:rPr>
          <w:rFonts w:ascii="Times New Roman" w:hAnsi="Times New Roman" w:cs="Times New Roman"/>
          <w:sz w:val="24"/>
          <w:szCs w:val="24"/>
        </w:rPr>
        <w:t xml:space="preserve"> </w:t>
      </w:r>
      <w:r w:rsidRPr="007C0960">
        <w:rPr>
          <w:rFonts w:ascii="Times New Roman" w:hAnsi="Times New Roman" w:cs="Times New Roman"/>
          <w:sz w:val="24"/>
          <w:szCs w:val="24"/>
        </w:rPr>
        <w:t>(</w:t>
      </w:r>
      <w:r w:rsidR="00390C5F" w:rsidRPr="007C0960">
        <w:rPr>
          <w:rFonts w:ascii="Times New Roman" w:hAnsi="Times New Roman" w:cs="Times New Roman"/>
          <w:sz w:val="24"/>
          <w:szCs w:val="24"/>
        </w:rPr>
        <w:t>esclusa la regione Sicilia</w:t>
      </w:r>
      <w:r w:rsidRPr="007C0960">
        <w:rPr>
          <w:rFonts w:ascii="Times New Roman" w:hAnsi="Times New Roman" w:cs="Times New Roman"/>
          <w:sz w:val="24"/>
          <w:szCs w:val="24"/>
        </w:rPr>
        <w:t>), mediante l’ausilio di</w:t>
      </w:r>
      <w:r w:rsidR="00390C5F" w:rsidRPr="007C0960">
        <w:rPr>
          <w:rFonts w:ascii="Times New Roman" w:hAnsi="Times New Roman" w:cs="Times New Roman"/>
          <w:sz w:val="24"/>
          <w:szCs w:val="24"/>
        </w:rPr>
        <w:t>:</w:t>
      </w:r>
    </w:p>
    <w:p w:rsidR="00390C5F" w:rsidRPr="007C0960" w:rsidRDefault="00390C5F" w:rsidP="00565848">
      <w:pPr>
        <w:numPr>
          <w:ilvl w:val="0"/>
          <w:numId w:val="1"/>
        </w:numPr>
        <w:spacing w:after="0" w:line="360" w:lineRule="auto"/>
        <w:ind w:left="1276" w:right="566" w:firstLine="0"/>
        <w:jc w:val="both"/>
        <w:rPr>
          <w:rFonts w:ascii="Times New Roman" w:hAnsi="Times New Roman" w:cs="Times New Roman"/>
          <w:sz w:val="24"/>
          <w:szCs w:val="24"/>
        </w:rPr>
      </w:pPr>
      <w:r w:rsidRPr="007C0960">
        <w:rPr>
          <w:rFonts w:ascii="Times New Roman" w:hAnsi="Times New Roman" w:cs="Times New Roman"/>
          <w:sz w:val="24"/>
          <w:szCs w:val="24"/>
        </w:rPr>
        <w:t xml:space="preserve">Holding Equitalia </w:t>
      </w:r>
      <w:proofErr w:type="spellStart"/>
      <w:r w:rsidRPr="007C0960">
        <w:rPr>
          <w:rFonts w:ascii="Times New Roman" w:hAnsi="Times New Roman" w:cs="Times New Roman"/>
          <w:sz w:val="24"/>
          <w:szCs w:val="24"/>
        </w:rPr>
        <w:t>SpA</w:t>
      </w:r>
      <w:proofErr w:type="spellEnd"/>
      <w:r w:rsidRPr="007C0960">
        <w:rPr>
          <w:rFonts w:ascii="Times New Roman" w:hAnsi="Times New Roman" w:cs="Times New Roman"/>
          <w:sz w:val="24"/>
          <w:szCs w:val="24"/>
        </w:rPr>
        <w:t>;</w:t>
      </w:r>
    </w:p>
    <w:p w:rsidR="00390C5F" w:rsidRPr="007C0960" w:rsidRDefault="00390C5F" w:rsidP="00565848">
      <w:pPr>
        <w:numPr>
          <w:ilvl w:val="0"/>
          <w:numId w:val="1"/>
        </w:numPr>
        <w:spacing w:after="0" w:line="360" w:lineRule="auto"/>
        <w:ind w:left="1276" w:right="566" w:firstLine="0"/>
        <w:jc w:val="both"/>
        <w:rPr>
          <w:rFonts w:ascii="Times New Roman" w:hAnsi="Times New Roman" w:cs="Times New Roman"/>
          <w:sz w:val="24"/>
          <w:szCs w:val="24"/>
        </w:rPr>
      </w:pPr>
      <w:r w:rsidRPr="007C0960">
        <w:rPr>
          <w:rFonts w:ascii="Times New Roman" w:hAnsi="Times New Roman" w:cs="Times New Roman"/>
          <w:sz w:val="24"/>
          <w:szCs w:val="24"/>
        </w:rPr>
        <w:t xml:space="preserve">Equitalia Servizi di riscossione </w:t>
      </w:r>
      <w:proofErr w:type="spellStart"/>
      <w:r w:rsidRPr="007C0960">
        <w:rPr>
          <w:rFonts w:ascii="Times New Roman" w:hAnsi="Times New Roman" w:cs="Times New Roman"/>
          <w:sz w:val="24"/>
          <w:szCs w:val="24"/>
        </w:rPr>
        <w:t>SpA</w:t>
      </w:r>
      <w:proofErr w:type="spellEnd"/>
      <w:r w:rsidRPr="007C0960">
        <w:rPr>
          <w:rFonts w:ascii="Times New Roman" w:hAnsi="Times New Roman" w:cs="Times New Roman"/>
          <w:sz w:val="24"/>
          <w:szCs w:val="24"/>
        </w:rPr>
        <w:t>;</w:t>
      </w:r>
    </w:p>
    <w:p w:rsidR="00390C5F" w:rsidRPr="007C0960" w:rsidRDefault="00390C5F" w:rsidP="00565848">
      <w:pPr>
        <w:numPr>
          <w:ilvl w:val="0"/>
          <w:numId w:val="1"/>
        </w:numPr>
        <w:spacing w:after="0" w:line="360" w:lineRule="auto"/>
        <w:ind w:left="1276" w:right="566" w:firstLine="0"/>
        <w:jc w:val="both"/>
        <w:rPr>
          <w:rFonts w:ascii="Times New Roman" w:hAnsi="Times New Roman" w:cs="Times New Roman"/>
          <w:sz w:val="24"/>
          <w:szCs w:val="24"/>
        </w:rPr>
      </w:pPr>
      <w:r w:rsidRPr="007C0960">
        <w:rPr>
          <w:rFonts w:ascii="Times New Roman" w:hAnsi="Times New Roman" w:cs="Times New Roman"/>
          <w:sz w:val="24"/>
          <w:szCs w:val="24"/>
        </w:rPr>
        <w:t xml:space="preserve">Equitalia Giustizia </w:t>
      </w:r>
      <w:proofErr w:type="spellStart"/>
      <w:r w:rsidRPr="007C0960">
        <w:rPr>
          <w:rFonts w:ascii="Times New Roman" w:hAnsi="Times New Roman" w:cs="Times New Roman"/>
          <w:sz w:val="24"/>
          <w:szCs w:val="24"/>
        </w:rPr>
        <w:t>SpA</w:t>
      </w:r>
      <w:proofErr w:type="spellEnd"/>
      <w:r w:rsidRPr="007C0960">
        <w:rPr>
          <w:rFonts w:ascii="Times New Roman" w:hAnsi="Times New Roman" w:cs="Times New Roman"/>
          <w:sz w:val="24"/>
          <w:szCs w:val="24"/>
        </w:rPr>
        <w:t>.</w:t>
      </w:r>
    </w:p>
    <w:p w:rsidR="00107BB5" w:rsidRPr="007C0960" w:rsidRDefault="00686539" w:rsidP="007C0960">
      <w:pPr>
        <w:spacing w:after="0" w:line="360" w:lineRule="auto"/>
        <w:ind w:left="567" w:right="566"/>
        <w:jc w:val="both"/>
        <w:rPr>
          <w:rFonts w:ascii="Times New Roman" w:hAnsi="Times New Roman" w:cs="Times New Roman"/>
          <w:b/>
          <w:sz w:val="24"/>
          <w:szCs w:val="24"/>
        </w:rPr>
      </w:pPr>
      <w:r w:rsidRPr="007C0960">
        <w:rPr>
          <w:rFonts w:ascii="Times New Roman" w:hAnsi="Times New Roman" w:cs="Times New Roman"/>
          <w:sz w:val="24"/>
          <w:szCs w:val="24"/>
        </w:rPr>
        <w:t>Conseguentemente</w:t>
      </w:r>
      <w:r w:rsidR="00960AE9" w:rsidRPr="007C0960">
        <w:rPr>
          <w:rFonts w:ascii="Times New Roman" w:hAnsi="Times New Roman" w:cs="Times New Roman"/>
          <w:sz w:val="24"/>
          <w:szCs w:val="24"/>
        </w:rPr>
        <w:t xml:space="preserve">, </w:t>
      </w:r>
      <w:r w:rsidR="00960AE9" w:rsidRPr="007C0960">
        <w:rPr>
          <w:rFonts w:ascii="Times New Roman" w:hAnsi="Times New Roman" w:cs="Times New Roman"/>
          <w:b/>
          <w:sz w:val="24"/>
          <w:szCs w:val="24"/>
        </w:rPr>
        <w:t>d</w:t>
      </w:r>
      <w:r w:rsidR="00390C5F" w:rsidRPr="007C0960">
        <w:rPr>
          <w:rFonts w:ascii="Times New Roman" w:hAnsi="Times New Roman" w:cs="Times New Roman"/>
          <w:b/>
          <w:sz w:val="24"/>
          <w:szCs w:val="24"/>
        </w:rPr>
        <w:t>al 1° Luglio 2017, con il D.L. n. 193/2016,</w:t>
      </w:r>
      <w:r w:rsidR="00390C5F" w:rsidRPr="007C0960">
        <w:rPr>
          <w:rFonts w:ascii="Times New Roman" w:hAnsi="Times New Roman" w:cs="Times New Roman"/>
          <w:sz w:val="24"/>
          <w:szCs w:val="24"/>
        </w:rPr>
        <w:t xml:space="preserve"> </w:t>
      </w:r>
      <w:r w:rsidR="00390C5F" w:rsidRPr="007C0960">
        <w:rPr>
          <w:rFonts w:ascii="Times New Roman" w:hAnsi="Times New Roman" w:cs="Times New Roman"/>
          <w:b/>
          <w:sz w:val="24"/>
          <w:szCs w:val="24"/>
        </w:rPr>
        <w:t xml:space="preserve">l’assetto organizzativo e funzionale del sistema di riscossione è stato, dunque, </w:t>
      </w:r>
      <w:r w:rsidRPr="007C0960">
        <w:rPr>
          <w:rFonts w:ascii="Times New Roman" w:hAnsi="Times New Roman" w:cs="Times New Roman"/>
          <w:b/>
          <w:sz w:val="24"/>
          <w:szCs w:val="24"/>
        </w:rPr>
        <w:t xml:space="preserve">completamente </w:t>
      </w:r>
      <w:r w:rsidR="00390C5F" w:rsidRPr="007C0960">
        <w:rPr>
          <w:rFonts w:ascii="Times New Roman" w:hAnsi="Times New Roman" w:cs="Times New Roman"/>
          <w:b/>
          <w:sz w:val="24"/>
          <w:szCs w:val="24"/>
        </w:rPr>
        <w:t xml:space="preserve">modificato </w:t>
      </w:r>
      <w:r w:rsidR="00390C5F" w:rsidRPr="007C0960">
        <w:rPr>
          <w:rFonts w:ascii="Times New Roman" w:hAnsi="Times New Roman" w:cs="Times New Roman"/>
          <w:b/>
          <w:sz w:val="24"/>
          <w:szCs w:val="24"/>
        </w:rPr>
        <w:lastRenderedPageBreak/>
        <w:t>mediante l’attribuzione dell’esercizio di riscossione a un ente pubblico economico appositamente istituito, denominato “Agenzia delle Entrate-Riscossione”</w:t>
      </w:r>
      <w:r w:rsidR="00D03BDF" w:rsidRPr="00D03BDF">
        <w:rPr>
          <w:rFonts w:ascii="Times New Roman" w:hAnsi="Times New Roman" w:cs="Times New Roman"/>
          <w:sz w:val="24"/>
          <w:szCs w:val="24"/>
        </w:rPr>
        <w:t xml:space="preserve"> </w:t>
      </w:r>
      <w:r w:rsidR="00D03BDF" w:rsidRPr="007C0960">
        <w:rPr>
          <w:rFonts w:ascii="Times New Roman" w:hAnsi="Times New Roman" w:cs="Times New Roman"/>
          <w:sz w:val="24"/>
          <w:szCs w:val="24"/>
        </w:rPr>
        <w:t>(</w:t>
      </w:r>
      <w:proofErr w:type="spellStart"/>
      <w:r w:rsidR="00D03BDF" w:rsidRPr="007C0960">
        <w:rPr>
          <w:rFonts w:ascii="Times New Roman" w:hAnsi="Times New Roman" w:cs="Times New Roman"/>
          <w:sz w:val="24"/>
          <w:szCs w:val="24"/>
        </w:rPr>
        <w:t>Ader</w:t>
      </w:r>
      <w:proofErr w:type="spellEnd"/>
      <w:r w:rsidR="00D03BDF" w:rsidRPr="007C0960">
        <w:rPr>
          <w:rFonts w:ascii="Times New Roman" w:hAnsi="Times New Roman" w:cs="Times New Roman"/>
          <w:sz w:val="24"/>
          <w:szCs w:val="24"/>
        </w:rPr>
        <w:t>)</w:t>
      </w:r>
      <w:r w:rsidR="00107BB5" w:rsidRPr="007C0960">
        <w:rPr>
          <w:rFonts w:ascii="Times New Roman" w:hAnsi="Times New Roman" w:cs="Times New Roman"/>
          <w:b/>
          <w:sz w:val="24"/>
          <w:szCs w:val="24"/>
        </w:rPr>
        <w:t>.</w:t>
      </w:r>
    </w:p>
    <w:p w:rsidR="00390C5F" w:rsidRPr="007C0960" w:rsidRDefault="00390C5F"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 xml:space="preserve">Si osserva che </w:t>
      </w:r>
      <w:r w:rsidRPr="007C0960">
        <w:rPr>
          <w:rFonts w:ascii="Times New Roman" w:hAnsi="Times New Roman" w:cs="Times New Roman"/>
          <w:b/>
          <w:bCs/>
          <w:sz w:val="24"/>
          <w:szCs w:val="24"/>
        </w:rPr>
        <w:t>il n</w:t>
      </w:r>
      <w:r w:rsidR="00960AE9" w:rsidRPr="007C0960">
        <w:rPr>
          <w:rFonts w:ascii="Times New Roman" w:hAnsi="Times New Roman" w:cs="Times New Roman"/>
          <w:b/>
          <w:bCs/>
          <w:sz w:val="24"/>
          <w:szCs w:val="24"/>
        </w:rPr>
        <w:t xml:space="preserve">uovo </w:t>
      </w:r>
      <w:r w:rsidRPr="007C0960">
        <w:rPr>
          <w:rFonts w:ascii="Times New Roman" w:hAnsi="Times New Roman" w:cs="Times New Roman"/>
          <w:b/>
          <w:bCs/>
          <w:sz w:val="24"/>
          <w:szCs w:val="24"/>
        </w:rPr>
        <w:t>ente</w:t>
      </w:r>
      <w:r w:rsidR="00D03BDF">
        <w:rPr>
          <w:rFonts w:ascii="Times New Roman" w:hAnsi="Times New Roman" w:cs="Times New Roman"/>
          <w:b/>
          <w:bCs/>
          <w:sz w:val="24"/>
          <w:szCs w:val="24"/>
        </w:rPr>
        <w:t>:</w:t>
      </w:r>
      <w:r w:rsidR="00686539" w:rsidRPr="007C0960">
        <w:rPr>
          <w:rFonts w:ascii="Times New Roman" w:hAnsi="Times New Roman" w:cs="Times New Roman"/>
          <w:sz w:val="24"/>
          <w:szCs w:val="24"/>
        </w:rPr>
        <w:t xml:space="preserve"> </w:t>
      </w:r>
    </w:p>
    <w:p w:rsidR="00107BB5" w:rsidRPr="007C0960" w:rsidRDefault="00390C5F" w:rsidP="00794C7C">
      <w:pPr>
        <w:spacing w:after="0" w:line="360" w:lineRule="auto"/>
        <w:ind w:left="1134" w:right="566"/>
        <w:jc w:val="both"/>
        <w:rPr>
          <w:rFonts w:ascii="Times New Roman" w:hAnsi="Times New Roman" w:cs="Times New Roman"/>
          <w:b/>
          <w:bCs/>
          <w:sz w:val="24"/>
          <w:szCs w:val="24"/>
        </w:rPr>
      </w:pPr>
      <w:r w:rsidRPr="007C0960">
        <w:rPr>
          <w:rFonts w:ascii="Times New Roman" w:hAnsi="Times New Roman" w:cs="Times New Roman"/>
          <w:b/>
          <w:bCs/>
          <w:sz w:val="24"/>
          <w:szCs w:val="24"/>
        </w:rPr>
        <w:t xml:space="preserve">- </w:t>
      </w:r>
      <w:r w:rsidR="00107BB5" w:rsidRPr="007C0960">
        <w:rPr>
          <w:rFonts w:ascii="Times New Roman" w:hAnsi="Times New Roman" w:cs="Times New Roman"/>
          <w:b/>
          <w:bCs/>
          <w:sz w:val="24"/>
          <w:szCs w:val="24"/>
        </w:rPr>
        <w:t>è tenuto a svolgere il compito di attività di riscossione delle entrate tributarie o patrimoniali dei comuni, delle province e delle città da essi partecipate;</w:t>
      </w:r>
    </w:p>
    <w:p w:rsidR="00390C5F" w:rsidRPr="007C0960" w:rsidRDefault="00107BB5" w:rsidP="00794C7C">
      <w:pPr>
        <w:spacing w:after="0" w:line="360" w:lineRule="auto"/>
        <w:ind w:left="1134" w:right="566"/>
        <w:jc w:val="both"/>
        <w:rPr>
          <w:rFonts w:ascii="Times New Roman" w:hAnsi="Times New Roman" w:cs="Times New Roman"/>
          <w:sz w:val="24"/>
          <w:szCs w:val="24"/>
        </w:rPr>
      </w:pPr>
      <w:r w:rsidRPr="007C0960">
        <w:rPr>
          <w:rFonts w:ascii="Times New Roman" w:hAnsi="Times New Roman" w:cs="Times New Roman"/>
          <w:b/>
          <w:bCs/>
          <w:sz w:val="24"/>
          <w:szCs w:val="24"/>
        </w:rPr>
        <w:t xml:space="preserve">- </w:t>
      </w:r>
      <w:r w:rsidR="00960AE9" w:rsidRPr="007C0960">
        <w:rPr>
          <w:rFonts w:ascii="Times New Roman" w:hAnsi="Times New Roman" w:cs="Times New Roman"/>
          <w:b/>
          <w:bCs/>
          <w:sz w:val="24"/>
          <w:szCs w:val="24"/>
        </w:rPr>
        <w:t xml:space="preserve">è </w:t>
      </w:r>
      <w:r w:rsidR="00390C5F" w:rsidRPr="007C0960">
        <w:rPr>
          <w:rFonts w:ascii="Times New Roman" w:hAnsi="Times New Roman" w:cs="Times New Roman"/>
          <w:b/>
          <w:bCs/>
          <w:sz w:val="24"/>
          <w:szCs w:val="24"/>
        </w:rPr>
        <w:t>sottoposto all'indirizzo e alla vigilanza del Ministro dell'Economia e delle Finanze</w:t>
      </w:r>
      <w:r w:rsidRPr="007C0960">
        <w:rPr>
          <w:rFonts w:ascii="Times New Roman" w:hAnsi="Times New Roman" w:cs="Times New Roman"/>
          <w:sz w:val="24"/>
          <w:szCs w:val="24"/>
        </w:rPr>
        <w:t>,</w:t>
      </w:r>
      <w:r w:rsidR="00390C5F" w:rsidRPr="007C0960">
        <w:rPr>
          <w:rFonts w:ascii="Times New Roman" w:hAnsi="Times New Roman" w:cs="Times New Roman"/>
          <w:sz w:val="24"/>
          <w:szCs w:val="24"/>
        </w:rPr>
        <w:t xml:space="preserve"> che provve</w:t>
      </w:r>
      <w:r w:rsidR="00CE7FB8" w:rsidRPr="007C0960">
        <w:rPr>
          <w:rFonts w:ascii="Times New Roman" w:hAnsi="Times New Roman" w:cs="Times New Roman"/>
          <w:sz w:val="24"/>
          <w:szCs w:val="24"/>
        </w:rPr>
        <w:t>de</w:t>
      </w:r>
      <w:r w:rsidR="00390C5F" w:rsidRPr="007C0960">
        <w:rPr>
          <w:rFonts w:ascii="Times New Roman" w:hAnsi="Times New Roman" w:cs="Times New Roman"/>
          <w:sz w:val="24"/>
          <w:szCs w:val="24"/>
        </w:rPr>
        <w:t xml:space="preserve"> a monitorarne costantemente l'attività secondo principi di trasparenza e pubblicità;</w:t>
      </w:r>
    </w:p>
    <w:p w:rsidR="00390C5F" w:rsidRPr="007C0960" w:rsidRDefault="00390C5F" w:rsidP="00794C7C">
      <w:pPr>
        <w:spacing w:after="0" w:line="360" w:lineRule="auto"/>
        <w:ind w:left="1134" w:right="566"/>
        <w:jc w:val="both"/>
        <w:rPr>
          <w:rFonts w:ascii="Times New Roman" w:hAnsi="Times New Roman" w:cs="Times New Roman"/>
          <w:b/>
          <w:bCs/>
          <w:sz w:val="24"/>
          <w:szCs w:val="24"/>
        </w:rPr>
      </w:pPr>
      <w:r w:rsidRPr="007C0960">
        <w:rPr>
          <w:rFonts w:ascii="Times New Roman" w:hAnsi="Times New Roman" w:cs="Times New Roman"/>
          <w:b/>
          <w:bCs/>
          <w:sz w:val="24"/>
          <w:szCs w:val="24"/>
        </w:rPr>
        <w:t xml:space="preserve">- </w:t>
      </w:r>
      <w:r w:rsidR="00960AE9" w:rsidRPr="007C0960">
        <w:rPr>
          <w:rFonts w:ascii="Times New Roman" w:hAnsi="Times New Roman" w:cs="Times New Roman"/>
          <w:b/>
          <w:bCs/>
          <w:sz w:val="24"/>
          <w:szCs w:val="24"/>
        </w:rPr>
        <w:t xml:space="preserve">è </w:t>
      </w:r>
      <w:r w:rsidRPr="007C0960">
        <w:rPr>
          <w:rFonts w:ascii="Times New Roman" w:hAnsi="Times New Roman" w:cs="Times New Roman"/>
          <w:b/>
          <w:bCs/>
          <w:sz w:val="24"/>
          <w:szCs w:val="24"/>
        </w:rPr>
        <w:t>subentr</w:t>
      </w:r>
      <w:r w:rsidR="00960AE9" w:rsidRPr="007C0960">
        <w:rPr>
          <w:rFonts w:ascii="Times New Roman" w:hAnsi="Times New Roman" w:cs="Times New Roman"/>
          <w:b/>
          <w:bCs/>
          <w:sz w:val="24"/>
          <w:szCs w:val="24"/>
        </w:rPr>
        <w:t>ato</w:t>
      </w:r>
      <w:r w:rsidRPr="007C0960">
        <w:rPr>
          <w:rFonts w:ascii="Times New Roman" w:hAnsi="Times New Roman" w:cs="Times New Roman"/>
          <w:b/>
          <w:bCs/>
          <w:sz w:val="24"/>
          <w:szCs w:val="24"/>
        </w:rPr>
        <w:t>, a titolo universale, nei rapporti giuridici attivi e passivi, anche processuali, delle società del Gruppo Equitalia;</w:t>
      </w:r>
    </w:p>
    <w:p w:rsidR="00390C5F" w:rsidRPr="007C0960" w:rsidRDefault="00390C5F" w:rsidP="00794C7C">
      <w:pPr>
        <w:spacing w:after="0" w:line="360" w:lineRule="auto"/>
        <w:ind w:left="1134" w:right="566"/>
        <w:jc w:val="both"/>
        <w:rPr>
          <w:rFonts w:ascii="Times New Roman" w:hAnsi="Times New Roman" w:cs="Times New Roman"/>
          <w:b/>
          <w:bCs/>
          <w:sz w:val="24"/>
          <w:szCs w:val="24"/>
        </w:rPr>
      </w:pPr>
      <w:r w:rsidRPr="007C0960">
        <w:rPr>
          <w:rFonts w:ascii="Times New Roman" w:hAnsi="Times New Roman" w:cs="Times New Roman"/>
          <w:b/>
          <w:bCs/>
          <w:sz w:val="24"/>
          <w:szCs w:val="24"/>
        </w:rPr>
        <w:t xml:space="preserve">- </w:t>
      </w:r>
      <w:r w:rsidR="00960AE9" w:rsidRPr="007C0960">
        <w:rPr>
          <w:rFonts w:ascii="Times New Roman" w:hAnsi="Times New Roman" w:cs="Times New Roman"/>
          <w:b/>
          <w:bCs/>
          <w:sz w:val="24"/>
          <w:szCs w:val="24"/>
        </w:rPr>
        <w:t xml:space="preserve">ha </w:t>
      </w:r>
      <w:r w:rsidRPr="007C0960">
        <w:rPr>
          <w:rFonts w:ascii="Times New Roman" w:hAnsi="Times New Roman" w:cs="Times New Roman"/>
          <w:b/>
          <w:bCs/>
          <w:sz w:val="24"/>
          <w:szCs w:val="24"/>
        </w:rPr>
        <w:t>assu</w:t>
      </w:r>
      <w:r w:rsidR="00960AE9" w:rsidRPr="007C0960">
        <w:rPr>
          <w:rFonts w:ascii="Times New Roman" w:hAnsi="Times New Roman" w:cs="Times New Roman"/>
          <w:b/>
          <w:bCs/>
          <w:sz w:val="24"/>
          <w:szCs w:val="24"/>
        </w:rPr>
        <w:t>nto</w:t>
      </w:r>
      <w:r w:rsidRPr="007C0960">
        <w:rPr>
          <w:rFonts w:ascii="Times New Roman" w:hAnsi="Times New Roman" w:cs="Times New Roman"/>
          <w:b/>
          <w:bCs/>
          <w:sz w:val="24"/>
          <w:szCs w:val="24"/>
        </w:rPr>
        <w:t xml:space="preserve"> la qualifica di agente della riscossione con i poteri e secondo le disposizioni di cui al titolo I, capo II e al titolo II, del decreto del Presidente della Repubblica 29 settembre 1973, n. 602;</w:t>
      </w:r>
    </w:p>
    <w:p w:rsidR="00390C5F" w:rsidRPr="007C0960" w:rsidRDefault="00390C5F" w:rsidP="00794C7C">
      <w:pPr>
        <w:spacing w:after="0" w:line="360" w:lineRule="auto"/>
        <w:ind w:left="1134" w:right="566"/>
        <w:jc w:val="both"/>
        <w:rPr>
          <w:rFonts w:ascii="Times New Roman" w:hAnsi="Times New Roman" w:cs="Times New Roman"/>
          <w:b/>
          <w:bCs/>
          <w:sz w:val="24"/>
          <w:szCs w:val="24"/>
        </w:rPr>
      </w:pPr>
      <w:r w:rsidRPr="007C0960">
        <w:rPr>
          <w:rFonts w:ascii="Times New Roman" w:hAnsi="Times New Roman" w:cs="Times New Roman"/>
          <w:b/>
          <w:bCs/>
          <w:sz w:val="24"/>
          <w:szCs w:val="24"/>
        </w:rPr>
        <w:t xml:space="preserve">- </w:t>
      </w:r>
      <w:r w:rsidR="00960AE9" w:rsidRPr="007C0960">
        <w:rPr>
          <w:rFonts w:ascii="Times New Roman" w:hAnsi="Times New Roman" w:cs="Times New Roman"/>
          <w:b/>
          <w:bCs/>
          <w:sz w:val="24"/>
          <w:szCs w:val="24"/>
        </w:rPr>
        <w:t xml:space="preserve">ha </w:t>
      </w:r>
      <w:r w:rsidRPr="007C0960">
        <w:rPr>
          <w:rFonts w:ascii="Times New Roman" w:hAnsi="Times New Roman" w:cs="Times New Roman"/>
          <w:b/>
          <w:bCs/>
          <w:sz w:val="24"/>
          <w:szCs w:val="24"/>
        </w:rPr>
        <w:t>autonomia organizzativa, patrimoniale, contabile e di gestione;</w:t>
      </w:r>
    </w:p>
    <w:p w:rsidR="00390C5F" w:rsidRPr="007C0960" w:rsidRDefault="00390C5F" w:rsidP="00794C7C">
      <w:pPr>
        <w:spacing w:after="0" w:line="360" w:lineRule="auto"/>
        <w:ind w:left="1134" w:right="566"/>
        <w:jc w:val="both"/>
        <w:rPr>
          <w:rFonts w:ascii="Times New Roman" w:hAnsi="Times New Roman" w:cs="Times New Roman"/>
          <w:b/>
          <w:bCs/>
          <w:sz w:val="24"/>
          <w:szCs w:val="24"/>
        </w:rPr>
      </w:pPr>
      <w:r w:rsidRPr="007C0960">
        <w:rPr>
          <w:rFonts w:ascii="Times New Roman" w:hAnsi="Times New Roman" w:cs="Times New Roman"/>
          <w:b/>
          <w:bCs/>
          <w:sz w:val="24"/>
          <w:szCs w:val="24"/>
        </w:rPr>
        <w:t xml:space="preserve">- </w:t>
      </w:r>
      <w:r w:rsidR="00960AE9" w:rsidRPr="007C0960">
        <w:rPr>
          <w:rFonts w:ascii="Times New Roman" w:hAnsi="Times New Roman" w:cs="Times New Roman"/>
          <w:b/>
          <w:bCs/>
          <w:sz w:val="24"/>
          <w:szCs w:val="24"/>
        </w:rPr>
        <w:t>è</w:t>
      </w:r>
      <w:r w:rsidRPr="007C0960">
        <w:rPr>
          <w:rFonts w:ascii="Times New Roman" w:hAnsi="Times New Roman" w:cs="Times New Roman"/>
          <w:b/>
          <w:bCs/>
          <w:sz w:val="24"/>
          <w:szCs w:val="24"/>
        </w:rPr>
        <w:t xml:space="preserve"> sottopost</w:t>
      </w:r>
      <w:r w:rsidR="00960AE9" w:rsidRPr="007C0960">
        <w:rPr>
          <w:rFonts w:ascii="Times New Roman" w:hAnsi="Times New Roman" w:cs="Times New Roman"/>
          <w:b/>
          <w:bCs/>
          <w:sz w:val="24"/>
          <w:szCs w:val="24"/>
        </w:rPr>
        <w:t>o</w:t>
      </w:r>
      <w:r w:rsidRPr="007C0960">
        <w:rPr>
          <w:rFonts w:ascii="Times New Roman" w:hAnsi="Times New Roman" w:cs="Times New Roman"/>
          <w:b/>
          <w:bCs/>
          <w:sz w:val="24"/>
          <w:szCs w:val="24"/>
        </w:rPr>
        <w:t xml:space="preserve"> alle disposizioni del codice civile e delle altre leggi relative alle persone giuridiche private;</w:t>
      </w:r>
    </w:p>
    <w:p w:rsidR="00390C5F" w:rsidRPr="007C0960" w:rsidRDefault="00390C5F" w:rsidP="00794C7C">
      <w:pPr>
        <w:spacing w:after="0" w:line="360" w:lineRule="auto"/>
        <w:ind w:left="1134" w:right="566"/>
        <w:jc w:val="both"/>
        <w:rPr>
          <w:rFonts w:ascii="Times New Roman" w:hAnsi="Times New Roman" w:cs="Times New Roman"/>
          <w:sz w:val="24"/>
          <w:szCs w:val="24"/>
        </w:rPr>
      </w:pPr>
      <w:r w:rsidRPr="007C0960">
        <w:rPr>
          <w:rFonts w:ascii="Times New Roman" w:hAnsi="Times New Roman" w:cs="Times New Roman"/>
          <w:b/>
          <w:bCs/>
          <w:sz w:val="24"/>
          <w:szCs w:val="24"/>
        </w:rPr>
        <w:t>- si avva</w:t>
      </w:r>
      <w:r w:rsidR="00960AE9" w:rsidRPr="007C0960">
        <w:rPr>
          <w:rFonts w:ascii="Times New Roman" w:hAnsi="Times New Roman" w:cs="Times New Roman"/>
          <w:b/>
          <w:bCs/>
          <w:sz w:val="24"/>
          <w:szCs w:val="24"/>
        </w:rPr>
        <w:t>le</w:t>
      </w:r>
      <w:r w:rsidRPr="007C0960">
        <w:rPr>
          <w:rFonts w:ascii="Times New Roman" w:hAnsi="Times New Roman" w:cs="Times New Roman"/>
          <w:b/>
          <w:bCs/>
          <w:sz w:val="24"/>
          <w:szCs w:val="24"/>
        </w:rPr>
        <w:t xml:space="preserve"> del patrocinio dell'Avvocatura dello Stato competente per territorio</w:t>
      </w:r>
      <w:r w:rsidRPr="007C0960">
        <w:rPr>
          <w:rFonts w:ascii="Times New Roman" w:hAnsi="Times New Roman" w:cs="Times New Roman"/>
          <w:sz w:val="24"/>
          <w:szCs w:val="24"/>
        </w:rPr>
        <w:t xml:space="preserve">, ai sensi dell'articolo 43 del regio decreto 30 ottobre 1933, n. 1611 (l'ente può stare in giudizio avvalendosi direttamente di propri dipendenti davanti al tribunale e al giudice di pace, salvo che, ove vengano in rilievo questioni di massima o aventi notevoli riflessi economici, l'Avvocatura dello Stato competente per territorio, sentito l'ente, assuma direttamente la trattazione della causa. Per il patrocinio nei giudizi davanti alle </w:t>
      </w:r>
      <w:r w:rsidR="007E042E">
        <w:rPr>
          <w:rFonts w:ascii="Times New Roman" w:hAnsi="Times New Roman" w:cs="Times New Roman"/>
          <w:sz w:val="24"/>
          <w:szCs w:val="24"/>
        </w:rPr>
        <w:t>C</w:t>
      </w:r>
      <w:r w:rsidRPr="007C0960">
        <w:rPr>
          <w:rFonts w:ascii="Times New Roman" w:hAnsi="Times New Roman" w:cs="Times New Roman"/>
          <w:sz w:val="24"/>
          <w:szCs w:val="24"/>
        </w:rPr>
        <w:t>ommissioni tributarie continua ad applicarsi l'articolo 11 comma 2, del decreto</w:t>
      </w:r>
      <w:r w:rsidR="00960AE9" w:rsidRPr="007C0960">
        <w:rPr>
          <w:rFonts w:ascii="Times New Roman" w:hAnsi="Times New Roman" w:cs="Times New Roman"/>
          <w:sz w:val="24"/>
          <w:szCs w:val="24"/>
        </w:rPr>
        <w:t xml:space="preserve"> </w:t>
      </w:r>
      <w:r w:rsidRPr="007C0960">
        <w:rPr>
          <w:rFonts w:ascii="Times New Roman" w:hAnsi="Times New Roman" w:cs="Times New Roman"/>
          <w:sz w:val="24"/>
          <w:szCs w:val="24"/>
        </w:rPr>
        <w:t>legislativo 31 dicembre 1992, n. 546 e successive modificazioni secondo cui “</w:t>
      </w:r>
      <w:r w:rsidRPr="007E042E">
        <w:rPr>
          <w:rFonts w:ascii="Times New Roman" w:hAnsi="Times New Roman" w:cs="Times New Roman"/>
          <w:i/>
          <w:iCs/>
          <w:sz w:val="24"/>
          <w:szCs w:val="24"/>
        </w:rPr>
        <w:t>l'ufficio del Ministero delle finanze nei cui confronti è proposto il ricorso sta in giudizio direttamente o mediante l'ufficio del contenzioso della direzione regionale o compartimentale ad esso sovraordinata</w:t>
      </w:r>
      <w:r w:rsidRPr="007C0960">
        <w:rPr>
          <w:rFonts w:ascii="Times New Roman" w:hAnsi="Times New Roman" w:cs="Times New Roman"/>
          <w:sz w:val="24"/>
          <w:szCs w:val="24"/>
        </w:rPr>
        <w:t>”)</w:t>
      </w:r>
      <w:r w:rsidR="00F438A9">
        <w:rPr>
          <w:rFonts w:ascii="Times New Roman" w:hAnsi="Times New Roman" w:cs="Times New Roman"/>
          <w:sz w:val="24"/>
          <w:szCs w:val="24"/>
        </w:rPr>
        <w:t>.</w:t>
      </w:r>
    </w:p>
    <w:p w:rsidR="00D025FF" w:rsidRDefault="00960AE9" w:rsidP="00F438A9">
      <w:pPr>
        <w:spacing w:line="360" w:lineRule="auto"/>
        <w:ind w:left="567" w:right="566"/>
        <w:jc w:val="both"/>
        <w:rPr>
          <w:rFonts w:ascii="Times New Roman" w:hAnsi="Times New Roman" w:cs="Times New Roman"/>
          <w:b/>
          <w:bCs/>
          <w:sz w:val="24"/>
          <w:szCs w:val="24"/>
        </w:rPr>
      </w:pPr>
      <w:r w:rsidRPr="007C0960">
        <w:rPr>
          <w:rFonts w:ascii="Times New Roman" w:hAnsi="Times New Roman" w:cs="Times New Roman"/>
          <w:b/>
          <w:bCs/>
          <w:sz w:val="24"/>
          <w:szCs w:val="24"/>
        </w:rPr>
        <w:t>In sostanza, i</w:t>
      </w:r>
      <w:r w:rsidR="00D77B9F" w:rsidRPr="007C0960">
        <w:rPr>
          <w:rFonts w:ascii="Times New Roman" w:hAnsi="Times New Roman" w:cs="Times New Roman"/>
          <w:b/>
          <w:bCs/>
          <w:sz w:val="24"/>
          <w:szCs w:val="24"/>
        </w:rPr>
        <w:t>l nuovo ente ha</w:t>
      </w:r>
      <w:r w:rsidR="00CE7FB8" w:rsidRPr="007C0960">
        <w:rPr>
          <w:rFonts w:ascii="Times New Roman" w:hAnsi="Times New Roman" w:cs="Times New Roman"/>
          <w:b/>
          <w:bCs/>
          <w:sz w:val="24"/>
          <w:szCs w:val="24"/>
        </w:rPr>
        <w:t xml:space="preserve"> </w:t>
      </w:r>
      <w:r w:rsidR="00D77B9F" w:rsidRPr="007C0960">
        <w:rPr>
          <w:rFonts w:ascii="Times New Roman" w:hAnsi="Times New Roman" w:cs="Times New Roman"/>
          <w:b/>
          <w:bCs/>
          <w:sz w:val="24"/>
          <w:szCs w:val="24"/>
        </w:rPr>
        <w:t xml:space="preserve">sostituito Equitalia Spa ed è, quindi, subentrato, a titolo universale, </w:t>
      </w:r>
      <w:r w:rsidR="00107BB5" w:rsidRPr="007C0960">
        <w:rPr>
          <w:rFonts w:ascii="Times New Roman" w:hAnsi="Times New Roman" w:cs="Times New Roman"/>
          <w:b/>
          <w:bCs/>
          <w:sz w:val="24"/>
          <w:szCs w:val="24"/>
        </w:rPr>
        <w:t>in tutti i</w:t>
      </w:r>
      <w:r w:rsidR="00D77B9F" w:rsidRPr="007C0960">
        <w:rPr>
          <w:rFonts w:ascii="Times New Roman" w:hAnsi="Times New Roman" w:cs="Times New Roman"/>
          <w:b/>
          <w:bCs/>
          <w:sz w:val="24"/>
          <w:szCs w:val="24"/>
        </w:rPr>
        <w:t xml:space="preserve"> rapporti </w:t>
      </w:r>
      <w:r w:rsidR="00107BB5" w:rsidRPr="007C0960">
        <w:rPr>
          <w:rFonts w:ascii="Times New Roman" w:hAnsi="Times New Roman" w:cs="Times New Roman"/>
          <w:b/>
          <w:bCs/>
          <w:sz w:val="24"/>
          <w:szCs w:val="24"/>
        </w:rPr>
        <w:t xml:space="preserve">costituitesi </w:t>
      </w:r>
      <w:r w:rsidR="00D77B9F" w:rsidRPr="007C0960">
        <w:rPr>
          <w:rFonts w:ascii="Times New Roman" w:hAnsi="Times New Roman" w:cs="Times New Roman"/>
          <w:b/>
          <w:bCs/>
          <w:sz w:val="24"/>
          <w:szCs w:val="24"/>
        </w:rPr>
        <w:t xml:space="preserve">fino a tale data. </w:t>
      </w:r>
    </w:p>
    <w:p w:rsidR="00960AE9" w:rsidRPr="009F0DFC" w:rsidRDefault="00960AE9" w:rsidP="009F0DFC">
      <w:pPr>
        <w:pStyle w:val="Paragrafoelenco"/>
        <w:numPr>
          <w:ilvl w:val="0"/>
          <w:numId w:val="2"/>
        </w:numPr>
        <w:spacing w:line="360" w:lineRule="auto"/>
        <w:ind w:right="566"/>
        <w:jc w:val="both"/>
        <w:rPr>
          <w:rFonts w:ascii="Times New Roman" w:hAnsi="Times New Roman" w:cs="Times New Roman"/>
          <w:b/>
          <w:bCs/>
          <w:sz w:val="24"/>
          <w:szCs w:val="24"/>
        </w:rPr>
      </w:pPr>
      <w:r w:rsidRPr="009F0DFC">
        <w:rPr>
          <w:rFonts w:ascii="Times New Roman" w:hAnsi="Times New Roman" w:cs="Times New Roman"/>
          <w:b/>
          <w:i/>
          <w:iCs/>
          <w:sz w:val="24"/>
          <w:szCs w:val="24"/>
        </w:rPr>
        <w:t xml:space="preserve"> LA NATURA GIURIDICA </w:t>
      </w:r>
      <w:r w:rsidR="00CE7FB8" w:rsidRPr="009F0DFC">
        <w:rPr>
          <w:rFonts w:ascii="Times New Roman" w:hAnsi="Times New Roman" w:cs="Times New Roman"/>
          <w:b/>
          <w:i/>
          <w:iCs/>
          <w:sz w:val="24"/>
          <w:szCs w:val="24"/>
        </w:rPr>
        <w:t>DELL’AGENZIA DELLE ENTRATE-RISCOSSIONE</w:t>
      </w:r>
    </w:p>
    <w:p w:rsidR="00960AE9" w:rsidRPr="007C0960" w:rsidRDefault="00960AE9" w:rsidP="007C0960">
      <w:pPr>
        <w:pStyle w:val="NormaleWeb"/>
        <w:spacing w:before="0" w:beforeAutospacing="0" w:after="0" w:afterAutospacing="0" w:line="360" w:lineRule="auto"/>
        <w:ind w:left="567" w:right="566"/>
        <w:jc w:val="both"/>
        <w:rPr>
          <w:b/>
        </w:rPr>
      </w:pPr>
      <w:r w:rsidRPr="007C0960">
        <w:t xml:space="preserve">La prima conseguenza del passaggio di consegne tra i due agenti della riscossione è strettamente connessa alla </w:t>
      </w:r>
      <w:r w:rsidRPr="007C0960">
        <w:rPr>
          <w:rStyle w:val="Enfasigrassetto"/>
          <w:bCs w:val="0"/>
        </w:rPr>
        <w:t>natura del nuovo ente</w:t>
      </w:r>
      <w:r w:rsidR="003A0538" w:rsidRPr="007C0960">
        <w:rPr>
          <w:rStyle w:val="Enfasigrassetto"/>
          <w:bCs w:val="0"/>
        </w:rPr>
        <w:t xml:space="preserve"> </w:t>
      </w:r>
      <w:r w:rsidR="0012615F">
        <w:rPr>
          <w:rStyle w:val="Enfasigrassetto"/>
          <w:bCs w:val="0"/>
        </w:rPr>
        <w:t>“</w:t>
      </w:r>
      <w:proofErr w:type="spellStart"/>
      <w:r w:rsidR="003A0538" w:rsidRPr="007C0960">
        <w:rPr>
          <w:rStyle w:val="Enfasigrassetto"/>
          <w:bCs w:val="0"/>
        </w:rPr>
        <w:t>Ader</w:t>
      </w:r>
      <w:proofErr w:type="spellEnd"/>
      <w:r w:rsidR="0012615F">
        <w:rPr>
          <w:rStyle w:val="Enfasigrassetto"/>
          <w:bCs w:val="0"/>
        </w:rPr>
        <w:t>”</w:t>
      </w:r>
      <w:r w:rsidRPr="007C0960">
        <w:rPr>
          <w:bCs/>
        </w:rPr>
        <w:t>, profondamente diversa da quella del</w:t>
      </w:r>
      <w:r w:rsidR="009033B9">
        <w:rPr>
          <w:bCs/>
        </w:rPr>
        <w:t>la</w:t>
      </w:r>
      <w:r w:rsidRPr="007C0960">
        <w:rPr>
          <w:bCs/>
        </w:rPr>
        <w:t xml:space="preserve"> precedente</w:t>
      </w:r>
      <w:r w:rsidR="003A0538" w:rsidRPr="007C0960">
        <w:rPr>
          <w:bCs/>
        </w:rPr>
        <w:t xml:space="preserve"> </w:t>
      </w:r>
      <w:r w:rsidR="009033B9">
        <w:rPr>
          <w:bCs/>
        </w:rPr>
        <w:t>società</w:t>
      </w:r>
      <w:r w:rsidR="003A0538" w:rsidRPr="007C0960">
        <w:rPr>
          <w:bCs/>
        </w:rPr>
        <w:t xml:space="preserve"> Equitalia</w:t>
      </w:r>
      <w:r w:rsidRPr="007C0960">
        <w:t>.</w:t>
      </w:r>
    </w:p>
    <w:p w:rsidR="00CE7FB8" w:rsidRPr="007C0960" w:rsidRDefault="00960AE9" w:rsidP="007C0960">
      <w:pPr>
        <w:pStyle w:val="NormaleWeb"/>
        <w:spacing w:before="0" w:beforeAutospacing="0" w:after="0" w:afterAutospacing="0" w:line="360" w:lineRule="auto"/>
        <w:ind w:left="567" w:right="566"/>
        <w:jc w:val="both"/>
      </w:pPr>
      <w:r w:rsidRPr="007C0960">
        <w:rPr>
          <w:rStyle w:val="Enfasigrassetto"/>
          <w:b w:val="0"/>
        </w:rPr>
        <w:lastRenderedPageBreak/>
        <w:t>Equitalia, infatti, è</w:t>
      </w:r>
      <w:r w:rsidR="00CE7FB8" w:rsidRPr="007C0960">
        <w:rPr>
          <w:rStyle w:val="Enfasigrassetto"/>
          <w:b w:val="0"/>
        </w:rPr>
        <w:t xml:space="preserve"> stata </w:t>
      </w:r>
      <w:r w:rsidRPr="007C0960">
        <w:rPr>
          <w:rStyle w:val="Enfasigrassetto"/>
          <w:b w:val="0"/>
        </w:rPr>
        <w:t>una società di capitali</w:t>
      </w:r>
      <w:r w:rsidRPr="007C0960">
        <w:rPr>
          <w:rStyle w:val="Enfasigrassetto"/>
        </w:rPr>
        <w:t xml:space="preserve"> </w:t>
      </w:r>
      <w:r w:rsidRPr="007C0960">
        <w:t xml:space="preserve">e, </w:t>
      </w:r>
      <w:r w:rsidR="00CE7FB8" w:rsidRPr="007C0960">
        <w:t>in quanto tale</w:t>
      </w:r>
      <w:r w:rsidRPr="007C0960">
        <w:t xml:space="preserve">, </w:t>
      </w:r>
      <w:r w:rsidR="00CE7FB8" w:rsidRPr="007C0960">
        <w:t xml:space="preserve">si è fondata su una </w:t>
      </w:r>
      <w:r w:rsidRPr="007C0960">
        <w:t xml:space="preserve">struttura privatistica. </w:t>
      </w:r>
      <w:r w:rsidR="00CE7FB8" w:rsidRPr="007C0960">
        <w:t>Invero, s</w:t>
      </w:r>
      <w:r w:rsidRPr="007C0960">
        <w:t xml:space="preserve">ebbene l'Agenzia delle Entrate e l'Inps siano </w:t>
      </w:r>
      <w:r w:rsidR="00CE7FB8" w:rsidRPr="007C0960">
        <w:t xml:space="preserve">stati </w:t>
      </w:r>
      <w:r w:rsidRPr="007C0960">
        <w:t xml:space="preserve">i suoi </w:t>
      </w:r>
      <w:r w:rsidR="00CE7FB8" w:rsidRPr="007C0960">
        <w:t>“</w:t>
      </w:r>
      <w:r w:rsidRPr="007C0960">
        <w:t>soci</w:t>
      </w:r>
      <w:r w:rsidR="00CE7FB8" w:rsidRPr="007C0960">
        <w:t>”</w:t>
      </w:r>
      <w:r w:rsidRPr="007C0960">
        <w:t xml:space="preserve"> (rispettivamente al 51% e al 49%), essa è </w:t>
      </w:r>
      <w:r w:rsidR="00CE7FB8" w:rsidRPr="007C0960">
        <w:t xml:space="preserve">sempre stata </w:t>
      </w:r>
      <w:r w:rsidRPr="007C0960">
        <w:t>formalmente terza rispetto al fisco</w:t>
      </w:r>
      <w:r w:rsidR="003A0538" w:rsidRPr="007C0960">
        <w:t xml:space="preserve"> e alla struttura pubblicistica statale</w:t>
      </w:r>
      <w:r w:rsidRPr="007C0960">
        <w:t xml:space="preserve">. </w:t>
      </w:r>
    </w:p>
    <w:p w:rsidR="00960AE9" w:rsidRPr="007C0960" w:rsidRDefault="00960AE9" w:rsidP="007C0960">
      <w:pPr>
        <w:pStyle w:val="NormaleWeb"/>
        <w:spacing w:before="0" w:beforeAutospacing="0" w:after="0" w:afterAutospacing="0" w:line="360" w:lineRule="auto"/>
        <w:ind w:left="567" w:right="566"/>
        <w:jc w:val="both"/>
      </w:pPr>
      <w:r w:rsidRPr="007C0960">
        <w:t>Lo stesso non può dirsi, invece, con riferimento all</w:t>
      </w:r>
      <w:r w:rsidR="0012615F">
        <w:t>a neo</w:t>
      </w:r>
      <w:r w:rsidR="00C528C8">
        <w:t>-</w:t>
      </w:r>
      <w:r w:rsidR="0012615F">
        <w:t xml:space="preserve">costituita </w:t>
      </w:r>
      <w:r w:rsidRPr="007C0960">
        <w:rPr>
          <w:rStyle w:val="Enfasigrassetto"/>
        </w:rPr>
        <w:t>Agenzia delle entrate–Riscossione, che è un ente pubblico economico</w:t>
      </w:r>
      <w:r w:rsidRPr="007C0960">
        <w:t>,</w:t>
      </w:r>
      <w:r w:rsidRPr="007C0960">
        <w:rPr>
          <w:b/>
          <w:bCs/>
        </w:rPr>
        <w:t xml:space="preserve"> parte integrante dell'amministrazione finanziaria dello Stato.</w:t>
      </w:r>
      <w:r w:rsidRPr="007C0960">
        <w:rPr>
          <w:b/>
        </w:rPr>
        <w:t xml:space="preserve"> </w:t>
      </w:r>
    </w:p>
    <w:p w:rsidR="00960AE9" w:rsidRPr="007C0960" w:rsidRDefault="00960AE9" w:rsidP="007C0960">
      <w:pPr>
        <w:pStyle w:val="NormaleWeb"/>
        <w:spacing w:before="0" w:beforeAutospacing="0" w:after="0" w:afterAutospacing="0" w:line="360" w:lineRule="auto"/>
        <w:ind w:left="567" w:right="566"/>
        <w:jc w:val="both"/>
      </w:pPr>
      <w:r w:rsidRPr="007C0960">
        <w:t xml:space="preserve">Il nuovo ente, pertanto, ha </w:t>
      </w:r>
      <w:r w:rsidRPr="009033B9">
        <w:rPr>
          <w:b/>
          <w:bCs/>
        </w:rPr>
        <w:t>natura ibrida</w:t>
      </w:r>
      <w:r w:rsidRPr="007C0960">
        <w:t xml:space="preserve"> poiché, da un lato, ha la finalità di garantire la continuità e la funzionalità dell’attività di riscossione per conto dello Stato  e, dall’altro</w:t>
      </w:r>
      <w:r w:rsidR="009033B9">
        <w:t xml:space="preserve"> -</w:t>
      </w:r>
      <w:r w:rsidRPr="007C0960">
        <w:t xml:space="preserve"> dovendo acquistare le azioni di Equitalia </w:t>
      </w:r>
      <w:proofErr w:type="spellStart"/>
      <w:r w:rsidRPr="007C0960">
        <w:t>s.p.a.</w:t>
      </w:r>
      <w:proofErr w:type="spellEnd"/>
      <w:r w:rsidRPr="007C0960">
        <w:t xml:space="preserve"> e di Equitalia Giustizia </w:t>
      </w:r>
      <w:proofErr w:type="spellStart"/>
      <w:r w:rsidRPr="007C0960">
        <w:t>s.p.a.</w:t>
      </w:r>
      <w:proofErr w:type="spellEnd"/>
      <w:r w:rsidRPr="007C0960">
        <w:t>, come previsto dal comma 11 del citato art.1 del D.L. n.193/2016 e dovendo stipulare un proprio atto aggiuntivo alla convenzione di cui all’art. 59 del Dlgs n. 300/1999, come previsto al successivo comma 13</w:t>
      </w:r>
      <w:r w:rsidR="009033B9">
        <w:t>-,</w:t>
      </w:r>
      <w:r w:rsidRPr="007C0960">
        <w:t xml:space="preserve"> ha rilevanti caratteristiche di natura non pubblicistica.</w:t>
      </w:r>
    </w:p>
    <w:p w:rsidR="00960AE9" w:rsidRPr="007C0960" w:rsidRDefault="003A0538" w:rsidP="007C0960">
      <w:pPr>
        <w:pStyle w:val="NormaleWeb"/>
        <w:spacing w:before="0" w:beforeAutospacing="0" w:after="0" w:afterAutospacing="0" w:line="360" w:lineRule="auto"/>
        <w:ind w:left="567" w:right="566"/>
        <w:jc w:val="both"/>
      </w:pPr>
      <w:r w:rsidRPr="007C0960">
        <w:t>Il p</w:t>
      </w:r>
      <w:r w:rsidR="00960AE9" w:rsidRPr="007C0960">
        <w:t>redetto ente ha, infatti, una disciplina molto simile all’Agenzia del demanio che anch’essa,</w:t>
      </w:r>
      <w:r w:rsidR="003F223E" w:rsidRPr="007C0960">
        <w:t xml:space="preserve"> </w:t>
      </w:r>
      <w:r w:rsidR="00960AE9" w:rsidRPr="007C0960">
        <w:t xml:space="preserve">con il </w:t>
      </w:r>
      <w:proofErr w:type="spellStart"/>
      <w:r w:rsidR="00960AE9" w:rsidRPr="007C0960">
        <w:t>d</w:t>
      </w:r>
      <w:r w:rsidR="003F223E" w:rsidRPr="007C0960">
        <w:t>.</w:t>
      </w:r>
      <w:r w:rsidR="00960AE9" w:rsidRPr="007C0960">
        <w:t>lgs</w:t>
      </w:r>
      <w:proofErr w:type="spellEnd"/>
      <w:r w:rsidR="00960AE9" w:rsidRPr="007C0960">
        <w:t xml:space="preserve"> n. 173/2003, è stata trasformata in ente pubblico economico e, come tale, è stat</w:t>
      </w:r>
      <w:r w:rsidR="0090114E">
        <w:t>a</w:t>
      </w:r>
      <w:r w:rsidR="00960AE9" w:rsidRPr="007C0960">
        <w:t xml:space="preserve"> dotata di autonomia organizzativa, patrimoniale, contabile e di gestione.</w:t>
      </w:r>
    </w:p>
    <w:p w:rsidR="00960AE9" w:rsidRPr="007C0960" w:rsidRDefault="00960AE9" w:rsidP="007C0960">
      <w:pPr>
        <w:pStyle w:val="NormaleWeb"/>
        <w:spacing w:before="0" w:beforeAutospacing="0" w:after="0" w:afterAutospacing="0" w:line="360" w:lineRule="auto"/>
        <w:ind w:left="567" w:right="566"/>
        <w:jc w:val="both"/>
      </w:pPr>
      <w:r w:rsidRPr="007C0960">
        <w:t>Le ragioni di tale organizzazione si ritrovano nel fatto che, come previsto dal comma 9 del suddetto art. 1 del D.L. n.193/2016,</w:t>
      </w:r>
      <w:r w:rsidR="00CE7FB8" w:rsidRPr="007C0960">
        <w:t xml:space="preserve"> </w:t>
      </w:r>
      <w:r w:rsidRPr="007C0960">
        <w:rPr>
          <w:b/>
          <w:bCs/>
        </w:rPr>
        <w:t>a tale ente è stato trasferito “</w:t>
      </w:r>
      <w:r w:rsidRPr="007C0960">
        <w:rPr>
          <w:b/>
          <w:bCs/>
          <w:i/>
        </w:rPr>
        <w:t xml:space="preserve">il personale delle società del Gruppo Equitalia, </w:t>
      </w:r>
      <w:r w:rsidRPr="007C0960">
        <w:rPr>
          <w:i/>
        </w:rPr>
        <w:t xml:space="preserve">in servizio alla data di entrata in vigore del presente decreto con contratto di lavoro a tempo indeterminato e determinato fino a scadenza, senza soluzione di continuità e </w:t>
      </w:r>
      <w:r w:rsidRPr="007C0960">
        <w:rPr>
          <w:b/>
          <w:bCs/>
          <w:i/>
        </w:rPr>
        <w:t>con la garanzia di conservazione della posizione giuridica, economica e previdenziale maturata alla data del trasferimento, ferma restando la ricognizione delle competenze possedute, ai fini di una collocazione organizzativa coerente e funzionale alle esigenze dello stesso ente”</w:t>
      </w:r>
      <w:r w:rsidR="009033B9">
        <w:rPr>
          <w:b/>
          <w:bCs/>
        </w:rPr>
        <w:t>:</w:t>
      </w:r>
      <w:r w:rsidRPr="007C0960">
        <w:t xml:space="preserve"> da tale articolo si evince che il personale ha mantenuto lo stesso trattamento economico e di carriera notevolmente più favorevole di quello dei dipendenti dell’Agenzia delle Entrate, proprio in virtù della sua provenienza </w:t>
      </w:r>
      <w:r w:rsidR="00CE7FB8" w:rsidRPr="007C0960">
        <w:t>d</w:t>
      </w:r>
      <w:r w:rsidRPr="007C0960">
        <w:t>al settore bancario.</w:t>
      </w:r>
    </w:p>
    <w:p w:rsidR="00D90636" w:rsidRPr="007C0960" w:rsidRDefault="003F223E" w:rsidP="007C0960">
      <w:pPr>
        <w:spacing w:after="0" w:line="360" w:lineRule="auto"/>
        <w:ind w:left="567" w:right="566"/>
        <w:jc w:val="both"/>
        <w:rPr>
          <w:rFonts w:ascii="Times New Roman" w:hAnsi="Times New Roman" w:cs="Times New Roman"/>
          <w:b/>
          <w:bCs/>
          <w:sz w:val="24"/>
          <w:szCs w:val="24"/>
        </w:rPr>
      </w:pPr>
      <w:r w:rsidRPr="007C0960">
        <w:rPr>
          <w:rFonts w:ascii="Times New Roman" w:hAnsi="Times New Roman" w:cs="Times New Roman"/>
          <w:sz w:val="24"/>
          <w:szCs w:val="24"/>
        </w:rPr>
        <w:t xml:space="preserve">Da tanto consegue che, </w:t>
      </w:r>
      <w:r w:rsidRPr="007C0960">
        <w:rPr>
          <w:rFonts w:ascii="Times New Roman" w:hAnsi="Times New Roman" w:cs="Times New Roman"/>
          <w:b/>
          <w:bCs/>
          <w:sz w:val="24"/>
          <w:szCs w:val="24"/>
        </w:rPr>
        <w:t>mentre Equitalia era una società a struttura privatistica, il nuovo ente della riscossione ha natura di ente pubblico, per espressa disposizione della stessa legge e questo comporta un problema</w:t>
      </w:r>
      <w:r w:rsidR="009033B9">
        <w:rPr>
          <w:rFonts w:ascii="Times New Roman" w:hAnsi="Times New Roman" w:cs="Times New Roman"/>
          <w:b/>
          <w:bCs/>
          <w:sz w:val="24"/>
          <w:szCs w:val="24"/>
        </w:rPr>
        <w:t xml:space="preserve"> di legittimità costituzionale</w:t>
      </w:r>
      <w:r w:rsidR="00F438A9">
        <w:rPr>
          <w:rFonts w:ascii="Times New Roman" w:hAnsi="Times New Roman" w:cs="Times New Roman"/>
          <w:b/>
          <w:bCs/>
          <w:sz w:val="24"/>
          <w:szCs w:val="24"/>
        </w:rPr>
        <w:t xml:space="preserve">, posto che, </w:t>
      </w:r>
      <w:r w:rsidRPr="007C0960">
        <w:rPr>
          <w:rFonts w:ascii="Times New Roman" w:hAnsi="Times New Roman" w:cs="Times New Roman"/>
          <w:b/>
          <w:bCs/>
          <w:sz w:val="24"/>
          <w:szCs w:val="24"/>
        </w:rPr>
        <w:t>ai sensi dell’art. 97 Cost.</w:t>
      </w:r>
      <w:r w:rsidR="00F438A9">
        <w:rPr>
          <w:rFonts w:ascii="Times New Roman" w:hAnsi="Times New Roman" w:cs="Times New Roman"/>
          <w:b/>
          <w:bCs/>
          <w:sz w:val="24"/>
          <w:szCs w:val="24"/>
        </w:rPr>
        <w:t>,</w:t>
      </w:r>
      <w:r w:rsidRPr="007C0960">
        <w:rPr>
          <w:rFonts w:ascii="Times New Roman" w:hAnsi="Times New Roman" w:cs="Times New Roman"/>
          <w:b/>
          <w:bCs/>
          <w:sz w:val="24"/>
          <w:szCs w:val="24"/>
        </w:rPr>
        <w:t xml:space="preserve"> l’assunzione di personale di tutte le pubbliche amministrazioni deve avvenire per concorso e il principio vale ancor di più per i dipendenti che assumono la qualifica di dirigenti. Se questo non avviene, secondo giurisprudenza pacifica, il rapporto che si instaura è nullo. </w:t>
      </w:r>
      <w:r w:rsidR="009033B9">
        <w:rPr>
          <w:rFonts w:ascii="Times New Roman" w:hAnsi="Times New Roman" w:cs="Times New Roman"/>
          <w:b/>
          <w:bCs/>
          <w:sz w:val="24"/>
          <w:szCs w:val="24"/>
        </w:rPr>
        <w:t xml:space="preserve">Ne discende che, in tali </w:t>
      </w:r>
      <w:r w:rsidR="009033B9">
        <w:rPr>
          <w:rFonts w:ascii="Times New Roman" w:hAnsi="Times New Roman" w:cs="Times New Roman"/>
          <w:b/>
          <w:bCs/>
          <w:sz w:val="24"/>
          <w:szCs w:val="24"/>
        </w:rPr>
        <w:lastRenderedPageBreak/>
        <w:t xml:space="preserve">ipotesi, </w:t>
      </w:r>
      <w:r w:rsidRPr="007C0960">
        <w:rPr>
          <w:rFonts w:ascii="Times New Roman" w:hAnsi="Times New Roman" w:cs="Times New Roman"/>
          <w:b/>
          <w:bCs/>
          <w:sz w:val="24"/>
          <w:szCs w:val="24"/>
        </w:rPr>
        <w:t xml:space="preserve">viene meno il titolo che consente l’attribuzione di poteri e funzioni in particolare ai dirigenti e cioè, a quei soggetti a cui, secondo l’art. 4 </w:t>
      </w:r>
      <w:proofErr w:type="spellStart"/>
      <w:r w:rsidRPr="007C0960">
        <w:rPr>
          <w:rFonts w:ascii="Times New Roman" w:hAnsi="Times New Roman" w:cs="Times New Roman"/>
          <w:b/>
          <w:bCs/>
          <w:sz w:val="24"/>
          <w:szCs w:val="24"/>
        </w:rPr>
        <w:t>D.Lgs.</w:t>
      </w:r>
      <w:proofErr w:type="spellEnd"/>
      <w:r w:rsidRPr="007C0960">
        <w:rPr>
          <w:rFonts w:ascii="Times New Roman" w:hAnsi="Times New Roman" w:cs="Times New Roman"/>
          <w:b/>
          <w:bCs/>
          <w:sz w:val="24"/>
          <w:szCs w:val="24"/>
        </w:rPr>
        <w:t xml:space="preserve"> </w:t>
      </w:r>
      <w:r w:rsidR="000D7BB9" w:rsidRPr="007C0960">
        <w:rPr>
          <w:rFonts w:ascii="Times New Roman" w:hAnsi="Times New Roman" w:cs="Times New Roman"/>
          <w:b/>
          <w:bCs/>
          <w:sz w:val="24"/>
          <w:szCs w:val="24"/>
        </w:rPr>
        <w:t xml:space="preserve">n. </w:t>
      </w:r>
      <w:r w:rsidRPr="007C0960">
        <w:rPr>
          <w:rFonts w:ascii="Times New Roman" w:hAnsi="Times New Roman" w:cs="Times New Roman"/>
          <w:b/>
          <w:bCs/>
          <w:sz w:val="24"/>
          <w:szCs w:val="24"/>
        </w:rPr>
        <w:t xml:space="preserve">165/2001, spetta </w:t>
      </w:r>
      <w:r w:rsidR="009033B9">
        <w:rPr>
          <w:rFonts w:ascii="Times New Roman" w:hAnsi="Times New Roman" w:cs="Times New Roman"/>
          <w:b/>
          <w:bCs/>
          <w:sz w:val="24"/>
          <w:szCs w:val="24"/>
        </w:rPr>
        <w:t xml:space="preserve">il compito </w:t>
      </w:r>
      <w:r w:rsidRPr="007C0960">
        <w:rPr>
          <w:rFonts w:ascii="Times New Roman" w:hAnsi="Times New Roman" w:cs="Times New Roman"/>
          <w:b/>
          <w:bCs/>
          <w:sz w:val="24"/>
          <w:szCs w:val="24"/>
        </w:rPr>
        <w:t>di adottare gli atti che impegnano le pubbliche amministrazioni verso l’esterno. Non solo</w:t>
      </w:r>
      <w:r w:rsidR="003A0538" w:rsidRPr="007C0960">
        <w:rPr>
          <w:rFonts w:ascii="Times New Roman" w:hAnsi="Times New Roman" w:cs="Times New Roman"/>
          <w:b/>
          <w:bCs/>
          <w:sz w:val="24"/>
          <w:szCs w:val="24"/>
        </w:rPr>
        <w:t>,</w:t>
      </w:r>
      <w:r w:rsidRPr="007C0960">
        <w:rPr>
          <w:rFonts w:ascii="Times New Roman" w:hAnsi="Times New Roman" w:cs="Times New Roman"/>
          <w:b/>
          <w:bCs/>
          <w:sz w:val="24"/>
          <w:szCs w:val="24"/>
        </w:rPr>
        <w:t xml:space="preserve"> l’art. 52 dello stesso decreto stabilisce che è nulla (e quindi priva di effetti) l’attribuzione in via di fatto delle funzioni dirigenziali.</w:t>
      </w:r>
      <w:r w:rsidR="00F878AA" w:rsidRPr="007C0960">
        <w:rPr>
          <w:rFonts w:ascii="Times New Roman" w:hAnsi="Times New Roman" w:cs="Times New Roman"/>
          <w:b/>
          <w:bCs/>
          <w:sz w:val="24"/>
          <w:szCs w:val="24"/>
        </w:rPr>
        <w:t xml:space="preserve"> </w:t>
      </w:r>
    </w:p>
    <w:p w:rsidR="007C0960" w:rsidRPr="007C0960" w:rsidRDefault="007C0960" w:rsidP="007C0960">
      <w:pPr>
        <w:spacing w:after="0" w:line="360" w:lineRule="auto"/>
        <w:ind w:left="567" w:right="566"/>
        <w:jc w:val="both"/>
        <w:rPr>
          <w:rFonts w:ascii="Times New Roman" w:hAnsi="Times New Roman" w:cs="Times New Roman"/>
          <w:b/>
          <w:bCs/>
          <w:sz w:val="24"/>
          <w:szCs w:val="24"/>
        </w:rPr>
      </w:pPr>
      <w:r w:rsidRPr="007C0960">
        <w:rPr>
          <w:rFonts w:ascii="Times New Roman" w:hAnsi="Times New Roman" w:cs="Times New Roman"/>
          <w:b/>
          <w:bCs/>
          <w:sz w:val="24"/>
          <w:szCs w:val="24"/>
        </w:rPr>
        <w:t>Da tanto, ne consegue la necessità di operare un’approfondita analisi circa la liceità degli atti emessi dai funzionari dell’</w:t>
      </w:r>
      <w:proofErr w:type="spellStart"/>
      <w:r w:rsidRPr="007C0960">
        <w:rPr>
          <w:rFonts w:ascii="Times New Roman" w:hAnsi="Times New Roman" w:cs="Times New Roman"/>
          <w:b/>
          <w:bCs/>
          <w:sz w:val="24"/>
          <w:szCs w:val="24"/>
        </w:rPr>
        <w:t>Ader</w:t>
      </w:r>
      <w:proofErr w:type="spellEnd"/>
      <w:r w:rsidRPr="007C0960">
        <w:rPr>
          <w:rFonts w:ascii="Times New Roman" w:hAnsi="Times New Roman" w:cs="Times New Roman"/>
          <w:b/>
          <w:bCs/>
          <w:sz w:val="24"/>
          <w:szCs w:val="24"/>
        </w:rPr>
        <w:t xml:space="preserve"> che non hanno partecipato, né tantomeno superato</w:t>
      </w:r>
      <w:r w:rsidR="00141DD5">
        <w:rPr>
          <w:rFonts w:ascii="Times New Roman" w:hAnsi="Times New Roman" w:cs="Times New Roman"/>
          <w:b/>
          <w:bCs/>
          <w:sz w:val="24"/>
          <w:szCs w:val="24"/>
        </w:rPr>
        <w:t>,</w:t>
      </w:r>
      <w:r w:rsidRPr="007C0960">
        <w:rPr>
          <w:rFonts w:ascii="Times New Roman" w:hAnsi="Times New Roman" w:cs="Times New Roman"/>
          <w:b/>
          <w:bCs/>
          <w:sz w:val="24"/>
          <w:szCs w:val="24"/>
        </w:rPr>
        <w:t xml:space="preserve"> alcun concorso pubblico.</w:t>
      </w:r>
    </w:p>
    <w:p w:rsidR="007C0960" w:rsidRPr="007C0960" w:rsidRDefault="007C0960" w:rsidP="007C0960">
      <w:pPr>
        <w:spacing w:after="0" w:line="360" w:lineRule="auto"/>
        <w:ind w:left="567" w:right="566"/>
        <w:jc w:val="both"/>
        <w:rPr>
          <w:rFonts w:ascii="Times New Roman" w:hAnsi="Times New Roman" w:cs="Times New Roman"/>
          <w:b/>
          <w:bCs/>
          <w:sz w:val="24"/>
          <w:szCs w:val="24"/>
        </w:rPr>
      </w:pPr>
    </w:p>
    <w:p w:rsidR="00F878AA" w:rsidRPr="00B70ACE" w:rsidRDefault="00565848" w:rsidP="00B70ACE">
      <w:pPr>
        <w:pStyle w:val="Paragrafoelenco"/>
        <w:numPr>
          <w:ilvl w:val="0"/>
          <w:numId w:val="2"/>
        </w:numPr>
        <w:spacing w:line="360" w:lineRule="auto"/>
        <w:ind w:right="566"/>
        <w:jc w:val="both"/>
        <w:rPr>
          <w:rFonts w:ascii="Times New Roman" w:hAnsi="Times New Roman" w:cs="Times New Roman"/>
          <w:b/>
          <w:bCs/>
          <w:i/>
          <w:iCs/>
          <w:sz w:val="24"/>
          <w:szCs w:val="24"/>
        </w:rPr>
      </w:pPr>
      <w:r w:rsidRPr="00B70ACE">
        <w:rPr>
          <w:rFonts w:ascii="Times New Roman" w:hAnsi="Times New Roman" w:cs="Times New Roman"/>
          <w:b/>
          <w:bCs/>
          <w:i/>
          <w:iCs/>
          <w:sz w:val="24"/>
          <w:szCs w:val="24"/>
        </w:rPr>
        <w:t>CONSIGLIO DI STATO</w:t>
      </w:r>
      <w:r>
        <w:rPr>
          <w:rFonts w:ascii="Times New Roman" w:hAnsi="Times New Roman" w:cs="Times New Roman"/>
          <w:b/>
          <w:bCs/>
          <w:i/>
          <w:iCs/>
          <w:sz w:val="24"/>
          <w:szCs w:val="24"/>
        </w:rPr>
        <w:t>:</w:t>
      </w:r>
      <w:r w:rsidRPr="00B70ACE">
        <w:rPr>
          <w:rFonts w:ascii="Times New Roman" w:hAnsi="Times New Roman" w:cs="Times New Roman"/>
          <w:b/>
          <w:bCs/>
          <w:i/>
          <w:iCs/>
          <w:sz w:val="24"/>
          <w:szCs w:val="24"/>
        </w:rPr>
        <w:t xml:space="preserve"> ORDINANZA </w:t>
      </w:r>
      <w:r w:rsidRPr="00565848">
        <w:rPr>
          <w:rFonts w:ascii="Times New Roman" w:hAnsi="Times New Roman" w:cs="Times New Roman"/>
          <w:b/>
          <w:bCs/>
          <w:i/>
          <w:iCs/>
          <w:sz w:val="24"/>
          <w:szCs w:val="24"/>
        </w:rPr>
        <w:t>2</w:t>
      </w:r>
      <w:r>
        <w:rPr>
          <w:rFonts w:ascii="Times New Roman" w:hAnsi="Times New Roman" w:cs="Times New Roman"/>
          <w:b/>
          <w:bCs/>
          <w:i/>
          <w:iCs/>
          <w:sz w:val="24"/>
          <w:szCs w:val="24"/>
        </w:rPr>
        <w:t>8</w:t>
      </w:r>
      <w:r w:rsidRPr="00565848">
        <w:rPr>
          <w:rFonts w:ascii="Times New Roman" w:hAnsi="Times New Roman" w:cs="Times New Roman"/>
          <w:b/>
          <w:bCs/>
          <w:i/>
          <w:iCs/>
          <w:sz w:val="24"/>
          <w:szCs w:val="24"/>
        </w:rPr>
        <w:t xml:space="preserve"> LUGLIO 2017, N</w:t>
      </w:r>
      <w:r w:rsidR="00AE63CA">
        <w:rPr>
          <w:rFonts w:ascii="Times New Roman" w:hAnsi="Times New Roman" w:cs="Times New Roman"/>
          <w:b/>
          <w:bCs/>
          <w:i/>
          <w:iCs/>
          <w:sz w:val="24"/>
          <w:szCs w:val="24"/>
        </w:rPr>
        <w:t>.</w:t>
      </w:r>
      <w:r w:rsidRPr="00565848">
        <w:rPr>
          <w:rFonts w:ascii="Times New Roman" w:hAnsi="Times New Roman" w:cs="Times New Roman"/>
          <w:b/>
          <w:bCs/>
          <w:i/>
          <w:iCs/>
          <w:sz w:val="24"/>
          <w:szCs w:val="24"/>
        </w:rPr>
        <w:t xml:space="preserve"> </w:t>
      </w:r>
      <w:r w:rsidRPr="00B70ACE">
        <w:rPr>
          <w:rFonts w:ascii="Times New Roman" w:hAnsi="Times New Roman" w:cs="Times New Roman"/>
          <w:b/>
          <w:bCs/>
          <w:i/>
          <w:iCs/>
          <w:sz w:val="24"/>
          <w:szCs w:val="24"/>
        </w:rPr>
        <w:t>3213.</w:t>
      </w:r>
    </w:p>
    <w:p w:rsidR="00F878AA" w:rsidRPr="007C0960" w:rsidRDefault="00F878AA" w:rsidP="007C0960">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 xml:space="preserve">Il problema </w:t>
      </w:r>
      <w:r w:rsidR="0012615F" w:rsidRPr="007C0960">
        <w:rPr>
          <w:rFonts w:ascii="Times New Roman" w:hAnsi="Times New Roman" w:cs="Times New Roman"/>
          <w:sz w:val="24"/>
          <w:szCs w:val="24"/>
        </w:rPr>
        <w:t>su delineato</w:t>
      </w:r>
      <w:r w:rsidRPr="007C0960">
        <w:rPr>
          <w:rFonts w:ascii="Times New Roman" w:hAnsi="Times New Roman" w:cs="Times New Roman"/>
          <w:sz w:val="24"/>
          <w:szCs w:val="24"/>
        </w:rPr>
        <w:t>, relativo alla natura pubblicistica dell’</w:t>
      </w:r>
      <w:proofErr w:type="spellStart"/>
      <w:r w:rsidRPr="007C0960">
        <w:rPr>
          <w:rFonts w:ascii="Times New Roman" w:hAnsi="Times New Roman" w:cs="Times New Roman"/>
          <w:sz w:val="24"/>
          <w:szCs w:val="24"/>
        </w:rPr>
        <w:t>Ader</w:t>
      </w:r>
      <w:proofErr w:type="spellEnd"/>
      <w:r w:rsidRPr="007C0960">
        <w:rPr>
          <w:rFonts w:ascii="Times New Roman" w:hAnsi="Times New Roman" w:cs="Times New Roman"/>
          <w:sz w:val="24"/>
          <w:szCs w:val="24"/>
        </w:rPr>
        <w:t xml:space="preserve"> e al necessario superamento di un concorso pubblico da parte dei sui funzionari, è stato da ultimo sollevato d</w:t>
      </w:r>
      <w:r w:rsidR="007C0960">
        <w:rPr>
          <w:rFonts w:ascii="Times New Roman" w:hAnsi="Times New Roman" w:cs="Times New Roman"/>
          <w:sz w:val="24"/>
          <w:szCs w:val="24"/>
        </w:rPr>
        <w:t>all’</w:t>
      </w:r>
      <w:r w:rsidRPr="007C0960">
        <w:rPr>
          <w:rFonts w:ascii="Times New Roman" w:hAnsi="Times New Roman" w:cs="Times New Roman"/>
          <w:sz w:val="24"/>
          <w:szCs w:val="24"/>
        </w:rPr>
        <w:t xml:space="preserve">associazione </w:t>
      </w:r>
      <w:proofErr w:type="spellStart"/>
      <w:r w:rsidRPr="0012615F">
        <w:rPr>
          <w:rFonts w:ascii="Times New Roman" w:hAnsi="Times New Roman" w:cs="Times New Roman"/>
          <w:i/>
          <w:iCs/>
          <w:sz w:val="24"/>
          <w:szCs w:val="24"/>
        </w:rPr>
        <w:t>Dirpubblica</w:t>
      </w:r>
      <w:proofErr w:type="spellEnd"/>
      <w:r w:rsidR="007C0960">
        <w:rPr>
          <w:rFonts w:ascii="Times New Roman" w:hAnsi="Times New Roman" w:cs="Times New Roman"/>
          <w:sz w:val="24"/>
          <w:szCs w:val="24"/>
        </w:rPr>
        <w:t xml:space="preserve"> </w:t>
      </w:r>
      <w:r w:rsidR="007C0960" w:rsidRPr="00E92DA4">
        <w:rPr>
          <w:rFonts w:ascii="Times New Roman" w:hAnsi="Times New Roman" w:cs="Times New Roman"/>
          <w:sz w:val="24"/>
          <w:szCs w:val="24"/>
        </w:rPr>
        <w:t>(</w:t>
      </w:r>
      <w:r w:rsidR="00E92DA4" w:rsidRPr="00E92DA4">
        <w:rPr>
          <w:rFonts w:ascii="Times New Roman" w:hAnsi="Times New Roman" w:cs="Times New Roman"/>
          <w:sz w:val="24"/>
          <w:szCs w:val="24"/>
        </w:rPr>
        <w:t>Federazione del Pubblico Impiego)</w:t>
      </w:r>
      <w:r w:rsidRPr="00E92DA4">
        <w:rPr>
          <w:rFonts w:ascii="Times New Roman" w:hAnsi="Times New Roman" w:cs="Times New Roman"/>
          <w:sz w:val="24"/>
          <w:szCs w:val="24"/>
        </w:rPr>
        <w:t>,</w:t>
      </w:r>
      <w:r w:rsidRPr="007C0960">
        <w:rPr>
          <w:rFonts w:ascii="Times New Roman" w:hAnsi="Times New Roman" w:cs="Times New Roman"/>
          <w:sz w:val="24"/>
          <w:szCs w:val="24"/>
        </w:rPr>
        <w:t xml:space="preserve"> che ha chiesto l’annullamento degli atti di attribuzione indiscriminata e senza concorso delle funzioni dirigenziali </w:t>
      </w:r>
      <w:r w:rsidR="00AE63CA">
        <w:rPr>
          <w:rFonts w:ascii="Times New Roman" w:hAnsi="Times New Roman" w:cs="Times New Roman"/>
          <w:sz w:val="24"/>
          <w:szCs w:val="24"/>
        </w:rPr>
        <w:t xml:space="preserve">del </w:t>
      </w:r>
      <w:r w:rsidRPr="007C0960">
        <w:rPr>
          <w:rFonts w:ascii="Times New Roman" w:hAnsi="Times New Roman" w:cs="Times New Roman"/>
          <w:sz w:val="24"/>
          <w:szCs w:val="24"/>
        </w:rPr>
        <w:t xml:space="preserve">nuovo </w:t>
      </w:r>
      <w:r w:rsidR="0012615F">
        <w:rPr>
          <w:rFonts w:ascii="Times New Roman" w:hAnsi="Times New Roman" w:cs="Times New Roman"/>
          <w:sz w:val="24"/>
          <w:szCs w:val="24"/>
        </w:rPr>
        <w:t>e</w:t>
      </w:r>
      <w:r w:rsidRPr="007C0960">
        <w:rPr>
          <w:rFonts w:ascii="Times New Roman" w:hAnsi="Times New Roman" w:cs="Times New Roman"/>
          <w:sz w:val="24"/>
          <w:szCs w:val="24"/>
        </w:rPr>
        <w:t>nte di riscossione.</w:t>
      </w:r>
    </w:p>
    <w:p w:rsidR="007C0960" w:rsidRDefault="00F878AA" w:rsidP="007C0960">
      <w:pPr>
        <w:spacing w:after="0" w:line="360" w:lineRule="auto"/>
        <w:ind w:left="567" w:right="566"/>
        <w:jc w:val="both"/>
        <w:rPr>
          <w:rFonts w:ascii="Times New Roman" w:hAnsi="Times New Roman" w:cs="Times New Roman"/>
          <w:b/>
          <w:bCs/>
          <w:sz w:val="24"/>
          <w:szCs w:val="24"/>
        </w:rPr>
      </w:pPr>
      <w:r w:rsidRPr="007C0960">
        <w:rPr>
          <w:rFonts w:ascii="Times New Roman" w:hAnsi="Times New Roman" w:cs="Times New Roman"/>
          <w:sz w:val="24"/>
          <w:szCs w:val="24"/>
        </w:rPr>
        <w:t>Ebbene, nel corso del procedimento</w:t>
      </w:r>
      <w:r w:rsidR="00567AEA" w:rsidRPr="007C0960">
        <w:rPr>
          <w:rFonts w:ascii="Times New Roman" w:hAnsi="Times New Roman" w:cs="Times New Roman"/>
          <w:sz w:val="24"/>
          <w:szCs w:val="24"/>
        </w:rPr>
        <w:t xml:space="preserve"> </w:t>
      </w:r>
      <w:r w:rsidR="009D338A">
        <w:rPr>
          <w:rFonts w:ascii="Times New Roman" w:hAnsi="Times New Roman" w:cs="Times New Roman"/>
          <w:sz w:val="24"/>
          <w:szCs w:val="24"/>
        </w:rPr>
        <w:t xml:space="preserve">amministrativo </w:t>
      </w:r>
      <w:r w:rsidR="00567AEA" w:rsidRPr="007C0960">
        <w:rPr>
          <w:rFonts w:ascii="Times New Roman" w:hAnsi="Times New Roman" w:cs="Times New Roman"/>
          <w:sz w:val="24"/>
          <w:szCs w:val="24"/>
        </w:rPr>
        <w:t xml:space="preserve">azionato da </w:t>
      </w:r>
      <w:proofErr w:type="spellStart"/>
      <w:r w:rsidR="00567AEA" w:rsidRPr="0012615F">
        <w:rPr>
          <w:rFonts w:ascii="Times New Roman" w:hAnsi="Times New Roman" w:cs="Times New Roman"/>
          <w:i/>
          <w:iCs/>
          <w:sz w:val="24"/>
          <w:szCs w:val="24"/>
        </w:rPr>
        <w:t>Dirpubblica</w:t>
      </w:r>
      <w:proofErr w:type="spellEnd"/>
      <w:r w:rsidRPr="007C0960">
        <w:rPr>
          <w:rFonts w:ascii="Times New Roman" w:hAnsi="Times New Roman" w:cs="Times New Roman"/>
          <w:sz w:val="24"/>
          <w:szCs w:val="24"/>
        </w:rPr>
        <w:t>, è intervenuta un</w:t>
      </w:r>
      <w:r w:rsidR="00567AEA" w:rsidRPr="007C0960">
        <w:rPr>
          <w:rFonts w:ascii="Times New Roman" w:hAnsi="Times New Roman" w:cs="Times New Roman"/>
          <w:sz w:val="24"/>
          <w:szCs w:val="24"/>
        </w:rPr>
        <w:t>’</w:t>
      </w:r>
      <w:r w:rsidRPr="007C0960">
        <w:rPr>
          <w:rFonts w:ascii="Times New Roman" w:hAnsi="Times New Roman" w:cs="Times New Roman"/>
          <w:sz w:val="24"/>
          <w:szCs w:val="24"/>
        </w:rPr>
        <w:t xml:space="preserve">importante decisione del </w:t>
      </w:r>
      <w:r w:rsidRPr="007C0960">
        <w:rPr>
          <w:rFonts w:ascii="Times New Roman" w:hAnsi="Times New Roman" w:cs="Times New Roman"/>
          <w:b/>
          <w:bCs/>
          <w:sz w:val="24"/>
          <w:szCs w:val="24"/>
        </w:rPr>
        <w:t>Consiglio di Stato</w:t>
      </w:r>
      <w:r w:rsidR="00567AEA" w:rsidRPr="007C0960">
        <w:rPr>
          <w:rFonts w:ascii="Times New Roman" w:hAnsi="Times New Roman" w:cs="Times New Roman"/>
          <w:b/>
          <w:bCs/>
          <w:sz w:val="24"/>
          <w:szCs w:val="24"/>
        </w:rPr>
        <w:t>,</w:t>
      </w:r>
      <w:r w:rsidRPr="007C0960">
        <w:rPr>
          <w:rFonts w:ascii="Times New Roman" w:hAnsi="Times New Roman" w:cs="Times New Roman"/>
          <w:sz w:val="24"/>
          <w:szCs w:val="24"/>
        </w:rPr>
        <w:t xml:space="preserve"> </w:t>
      </w:r>
      <w:r w:rsidRPr="007C0960">
        <w:rPr>
          <w:rFonts w:ascii="Times New Roman" w:hAnsi="Times New Roman" w:cs="Times New Roman"/>
          <w:b/>
          <w:bCs/>
          <w:sz w:val="24"/>
          <w:szCs w:val="24"/>
        </w:rPr>
        <w:t>l’ord</w:t>
      </w:r>
      <w:r w:rsidR="00567AEA" w:rsidRPr="007C0960">
        <w:rPr>
          <w:rFonts w:ascii="Times New Roman" w:hAnsi="Times New Roman" w:cs="Times New Roman"/>
          <w:b/>
          <w:bCs/>
          <w:sz w:val="24"/>
          <w:szCs w:val="24"/>
        </w:rPr>
        <w:t>inanza</w:t>
      </w:r>
      <w:r w:rsidRPr="007C0960">
        <w:rPr>
          <w:rFonts w:ascii="Times New Roman" w:hAnsi="Times New Roman" w:cs="Times New Roman"/>
          <w:b/>
          <w:bCs/>
          <w:sz w:val="24"/>
          <w:szCs w:val="24"/>
        </w:rPr>
        <w:t xml:space="preserve"> n. 3213/2017, </w:t>
      </w:r>
      <w:r w:rsidR="00567AEA" w:rsidRPr="007C0960">
        <w:rPr>
          <w:rFonts w:ascii="Times New Roman" w:hAnsi="Times New Roman" w:cs="Times New Roman"/>
          <w:b/>
          <w:bCs/>
          <w:sz w:val="24"/>
          <w:szCs w:val="24"/>
        </w:rPr>
        <w:t xml:space="preserve">con cui è stato </w:t>
      </w:r>
      <w:r w:rsidRPr="007C0960">
        <w:rPr>
          <w:rFonts w:ascii="Times New Roman" w:hAnsi="Times New Roman" w:cs="Times New Roman"/>
          <w:b/>
          <w:bCs/>
          <w:sz w:val="24"/>
          <w:szCs w:val="24"/>
        </w:rPr>
        <w:t xml:space="preserve">affermato che le questioni sollevate </w:t>
      </w:r>
      <w:r w:rsidR="00567AEA" w:rsidRPr="007C0960">
        <w:rPr>
          <w:rFonts w:ascii="Times New Roman" w:hAnsi="Times New Roman" w:cs="Times New Roman"/>
          <w:b/>
          <w:bCs/>
          <w:sz w:val="24"/>
          <w:szCs w:val="24"/>
        </w:rPr>
        <w:t>dalla suddetta associazione presentavano</w:t>
      </w:r>
      <w:r w:rsidRPr="007C0960">
        <w:rPr>
          <w:rFonts w:ascii="Times New Roman" w:hAnsi="Times New Roman" w:cs="Times New Roman"/>
          <w:b/>
          <w:bCs/>
          <w:sz w:val="24"/>
          <w:szCs w:val="24"/>
        </w:rPr>
        <w:t xml:space="preserve"> profili di </w:t>
      </w:r>
      <w:r w:rsidR="00567AEA" w:rsidRPr="007C0960">
        <w:rPr>
          <w:rFonts w:ascii="Times New Roman" w:hAnsi="Times New Roman" w:cs="Times New Roman"/>
          <w:b/>
          <w:bCs/>
          <w:sz w:val="24"/>
          <w:szCs w:val="24"/>
        </w:rPr>
        <w:t>“</w:t>
      </w:r>
      <w:r w:rsidRPr="007C0960">
        <w:rPr>
          <w:rFonts w:ascii="Times New Roman" w:hAnsi="Times New Roman" w:cs="Times New Roman"/>
          <w:b/>
          <w:bCs/>
          <w:i/>
          <w:iCs/>
          <w:sz w:val="24"/>
          <w:szCs w:val="24"/>
        </w:rPr>
        <w:t>evidente fondatezza</w:t>
      </w:r>
      <w:r w:rsidR="00567AEA" w:rsidRPr="007C0960">
        <w:rPr>
          <w:rFonts w:ascii="Times New Roman" w:hAnsi="Times New Roman" w:cs="Times New Roman"/>
          <w:b/>
          <w:bCs/>
          <w:i/>
          <w:iCs/>
          <w:sz w:val="24"/>
          <w:szCs w:val="24"/>
        </w:rPr>
        <w:t>”</w:t>
      </w:r>
      <w:r w:rsidR="0058592B">
        <w:rPr>
          <w:rFonts w:ascii="Times New Roman" w:hAnsi="Times New Roman" w:cs="Times New Roman"/>
          <w:b/>
          <w:bCs/>
          <w:sz w:val="24"/>
          <w:szCs w:val="24"/>
        </w:rPr>
        <w:t>.</w:t>
      </w:r>
    </w:p>
    <w:p w:rsidR="00F878AA" w:rsidRPr="007C0960" w:rsidRDefault="007C0960" w:rsidP="007C0960">
      <w:pPr>
        <w:spacing w:after="0" w:line="360" w:lineRule="auto"/>
        <w:ind w:left="567" w:right="566"/>
        <w:jc w:val="both"/>
        <w:rPr>
          <w:rFonts w:ascii="Times New Roman" w:hAnsi="Times New Roman" w:cs="Times New Roman"/>
          <w:b/>
          <w:bCs/>
          <w:sz w:val="24"/>
          <w:szCs w:val="24"/>
        </w:rPr>
      </w:pPr>
      <w:r w:rsidRPr="007C0960">
        <w:rPr>
          <w:rFonts w:ascii="Times New Roman" w:hAnsi="Times New Roman" w:cs="Times New Roman"/>
          <w:b/>
          <w:bCs/>
          <w:sz w:val="24"/>
          <w:szCs w:val="24"/>
        </w:rPr>
        <w:t xml:space="preserve">In buona sostanza, il Consiglio di Stato, ha ritenuto (sebbene in sede cautelare e sommariamente) che le doglianze di </w:t>
      </w:r>
      <w:proofErr w:type="spellStart"/>
      <w:r w:rsidR="0058592B" w:rsidRPr="0058592B">
        <w:rPr>
          <w:rFonts w:ascii="Times New Roman" w:hAnsi="Times New Roman" w:cs="Times New Roman"/>
          <w:b/>
          <w:bCs/>
          <w:i/>
          <w:iCs/>
          <w:sz w:val="24"/>
          <w:szCs w:val="24"/>
        </w:rPr>
        <w:t>Dirpubblica</w:t>
      </w:r>
      <w:proofErr w:type="spellEnd"/>
      <w:r w:rsidRPr="007C0960">
        <w:rPr>
          <w:rFonts w:ascii="Times New Roman" w:hAnsi="Times New Roman" w:cs="Times New Roman"/>
          <w:b/>
          <w:bCs/>
          <w:sz w:val="24"/>
          <w:szCs w:val="24"/>
        </w:rPr>
        <w:t xml:space="preserve"> (in specie quelle di carattere costituzionale) </w:t>
      </w:r>
      <w:r>
        <w:rPr>
          <w:rFonts w:ascii="Times New Roman" w:hAnsi="Times New Roman" w:cs="Times New Roman"/>
          <w:b/>
          <w:bCs/>
          <w:sz w:val="24"/>
          <w:szCs w:val="24"/>
        </w:rPr>
        <w:t xml:space="preserve">fossero </w:t>
      </w:r>
      <w:r w:rsidRPr="007C0960">
        <w:rPr>
          <w:rFonts w:ascii="Times New Roman" w:hAnsi="Times New Roman" w:cs="Times New Roman"/>
          <w:b/>
          <w:bCs/>
          <w:sz w:val="24"/>
          <w:szCs w:val="24"/>
        </w:rPr>
        <w:t>degne di un possibile accoglimento e</w:t>
      </w:r>
      <w:r w:rsidR="009033B9">
        <w:rPr>
          <w:rFonts w:ascii="Times New Roman" w:hAnsi="Times New Roman" w:cs="Times New Roman"/>
          <w:b/>
          <w:bCs/>
          <w:sz w:val="24"/>
          <w:szCs w:val="24"/>
        </w:rPr>
        <w:t>,</w:t>
      </w:r>
      <w:r w:rsidRPr="007C0960">
        <w:rPr>
          <w:rFonts w:ascii="Times New Roman" w:hAnsi="Times New Roman" w:cs="Times New Roman"/>
          <w:b/>
          <w:bCs/>
          <w:sz w:val="24"/>
          <w:szCs w:val="24"/>
        </w:rPr>
        <w:t xml:space="preserve"> pertanto, </w:t>
      </w:r>
      <w:r w:rsidRPr="007C0960">
        <w:rPr>
          <w:rFonts w:ascii="Times New Roman" w:hAnsi="Times New Roman" w:cs="Times New Roman"/>
          <w:b/>
          <w:bCs/>
          <w:i/>
          <w:iCs/>
          <w:sz w:val="24"/>
          <w:szCs w:val="24"/>
        </w:rPr>
        <w:t>“tenuto conto dell’evidente rilievo pubblico della controversia, che investe l’esercizio di una funzion</w:t>
      </w:r>
      <w:r w:rsidR="00667865">
        <w:rPr>
          <w:rFonts w:ascii="Times New Roman" w:hAnsi="Times New Roman" w:cs="Times New Roman"/>
          <w:b/>
          <w:bCs/>
          <w:i/>
          <w:iCs/>
          <w:sz w:val="24"/>
          <w:szCs w:val="24"/>
        </w:rPr>
        <w:t>e</w:t>
      </w:r>
      <w:r w:rsidRPr="007C0960">
        <w:rPr>
          <w:rFonts w:ascii="Times New Roman" w:hAnsi="Times New Roman" w:cs="Times New Roman"/>
          <w:b/>
          <w:bCs/>
          <w:i/>
          <w:iCs/>
          <w:sz w:val="24"/>
          <w:szCs w:val="24"/>
        </w:rPr>
        <w:t xml:space="preserve"> essenziale per lo Stato”</w:t>
      </w:r>
      <w:r w:rsidRPr="007C0960">
        <w:rPr>
          <w:rFonts w:ascii="Times New Roman" w:hAnsi="Times New Roman" w:cs="Times New Roman"/>
          <w:b/>
          <w:bCs/>
          <w:sz w:val="24"/>
          <w:szCs w:val="24"/>
        </w:rPr>
        <w:t>, ha invitato il TAR a convocare il Collegio per discutere la causa</w:t>
      </w:r>
      <w:r>
        <w:rPr>
          <w:rFonts w:ascii="Times New Roman" w:hAnsi="Times New Roman" w:cs="Times New Roman"/>
          <w:b/>
          <w:bCs/>
          <w:sz w:val="24"/>
          <w:szCs w:val="24"/>
        </w:rPr>
        <w:t>.</w:t>
      </w:r>
      <w:r w:rsidR="009033B9">
        <w:rPr>
          <w:rFonts w:ascii="Times New Roman" w:hAnsi="Times New Roman" w:cs="Times New Roman"/>
          <w:b/>
          <w:bCs/>
          <w:sz w:val="24"/>
          <w:szCs w:val="24"/>
        </w:rPr>
        <w:t xml:space="preserve"> In tale sede</w:t>
      </w:r>
      <w:r>
        <w:rPr>
          <w:rFonts w:ascii="Times New Roman" w:hAnsi="Times New Roman" w:cs="Times New Roman"/>
          <w:b/>
          <w:bCs/>
          <w:sz w:val="24"/>
          <w:szCs w:val="24"/>
        </w:rPr>
        <w:t>,</w:t>
      </w:r>
      <w:r w:rsidRPr="007C0960">
        <w:rPr>
          <w:rFonts w:ascii="Times New Roman" w:hAnsi="Times New Roman" w:cs="Times New Roman"/>
          <w:b/>
          <w:bCs/>
          <w:sz w:val="24"/>
          <w:szCs w:val="24"/>
        </w:rPr>
        <w:t xml:space="preserve"> il Consiglio di Stato </w:t>
      </w:r>
      <w:r w:rsidR="00F878AA" w:rsidRPr="007C0960">
        <w:rPr>
          <w:rFonts w:ascii="Times New Roman" w:hAnsi="Times New Roman" w:cs="Times New Roman"/>
          <w:b/>
          <w:bCs/>
          <w:sz w:val="24"/>
          <w:szCs w:val="24"/>
        </w:rPr>
        <w:t>ha fatto</w:t>
      </w:r>
      <w:r w:rsidR="00AE63CA">
        <w:rPr>
          <w:rFonts w:ascii="Times New Roman" w:hAnsi="Times New Roman" w:cs="Times New Roman"/>
          <w:b/>
          <w:bCs/>
          <w:sz w:val="24"/>
          <w:szCs w:val="24"/>
        </w:rPr>
        <w:t>, altresì,</w:t>
      </w:r>
      <w:r w:rsidR="00F878AA" w:rsidRPr="007C0960">
        <w:rPr>
          <w:rFonts w:ascii="Times New Roman" w:hAnsi="Times New Roman" w:cs="Times New Roman"/>
          <w:b/>
          <w:bCs/>
          <w:sz w:val="24"/>
          <w:szCs w:val="24"/>
        </w:rPr>
        <w:t xml:space="preserve"> un esplicito richiamo alla giurisprudenza della Corte Costituzionale che già in altre occasioni ha dichiarato l’incostituzionalità di disposizioni legislative che hanno consentito l’attribuzione delle funzioni </w:t>
      </w:r>
      <w:r w:rsidR="00567AEA" w:rsidRPr="007C0960">
        <w:rPr>
          <w:rFonts w:ascii="Times New Roman" w:hAnsi="Times New Roman" w:cs="Times New Roman"/>
          <w:b/>
          <w:bCs/>
          <w:sz w:val="24"/>
          <w:szCs w:val="24"/>
        </w:rPr>
        <w:t>dirigenziali a funzionari che non avevano superato un</w:t>
      </w:r>
      <w:r w:rsidR="00F878AA" w:rsidRPr="007C0960">
        <w:rPr>
          <w:rFonts w:ascii="Times New Roman" w:hAnsi="Times New Roman" w:cs="Times New Roman"/>
          <w:b/>
          <w:bCs/>
          <w:sz w:val="24"/>
          <w:szCs w:val="24"/>
        </w:rPr>
        <w:t xml:space="preserve"> concorso</w:t>
      </w:r>
      <w:r w:rsidR="00567AEA" w:rsidRPr="007C0960">
        <w:rPr>
          <w:rFonts w:ascii="Times New Roman" w:hAnsi="Times New Roman" w:cs="Times New Roman"/>
          <w:b/>
          <w:bCs/>
          <w:sz w:val="24"/>
          <w:szCs w:val="24"/>
        </w:rPr>
        <w:t xml:space="preserve"> pubblico</w:t>
      </w:r>
      <w:r w:rsidR="00F878AA" w:rsidRPr="007C0960">
        <w:rPr>
          <w:rFonts w:ascii="Times New Roman" w:hAnsi="Times New Roman" w:cs="Times New Roman"/>
          <w:b/>
          <w:bCs/>
          <w:sz w:val="24"/>
          <w:szCs w:val="24"/>
        </w:rPr>
        <w:t xml:space="preserve">. </w:t>
      </w:r>
    </w:p>
    <w:p w:rsidR="009B793B" w:rsidRDefault="00F878AA" w:rsidP="009B793B">
      <w:pPr>
        <w:spacing w:after="0" w:line="360" w:lineRule="auto"/>
        <w:ind w:left="567" w:right="566"/>
        <w:jc w:val="both"/>
        <w:rPr>
          <w:rFonts w:ascii="Times New Roman" w:hAnsi="Times New Roman" w:cs="Times New Roman"/>
          <w:sz w:val="24"/>
          <w:szCs w:val="24"/>
        </w:rPr>
      </w:pPr>
      <w:r w:rsidRPr="007C0960">
        <w:rPr>
          <w:rFonts w:ascii="Times New Roman" w:hAnsi="Times New Roman" w:cs="Times New Roman"/>
          <w:sz w:val="24"/>
          <w:szCs w:val="24"/>
        </w:rPr>
        <w:t>Più nel dettaglio</w:t>
      </w:r>
      <w:r w:rsidR="00567AEA" w:rsidRPr="007C0960">
        <w:rPr>
          <w:rFonts w:ascii="Times New Roman" w:hAnsi="Times New Roman" w:cs="Times New Roman"/>
          <w:sz w:val="24"/>
          <w:szCs w:val="24"/>
        </w:rPr>
        <w:t xml:space="preserve">, il Consiglio di </w:t>
      </w:r>
      <w:r w:rsidR="00667865">
        <w:rPr>
          <w:rFonts w:ascii="Times New Roman" w:hAnsi="Times New Roman" w:cs="Times New Roman"/>
          <w:sz w:val="24"/>
          <w:szCs w:val="24"/>
        </w:rPr>
        <w:t>S</w:t>
      </w:r>
      <w:r w:rsidR="00567AEA" w:rsidRPr="007C0960">
        <w:rPr>
          <w:rFonts w:ascii="Times New Roman" w:hAnsi="Times New Roman" w:cs="Times New Roman"/>
          <w:sz w:val="24"/>
          <w:szCs w:val="24"/>
        </w:rPr>
        <w:t>tato ha rilevato un’effettiva</w:t>
      </w:r>
      <w:r w:rsidRPr="007C0960">
        <w:rPr>
          <w:rFonts w:ascii="Times New Roman" w:hAnsi="Times New Roman" w:cs="Times New Roman"/>
          <w:sz w:val="24"/>
          <w:szCs w:val="24"/>
        </w:rPr>
        <w:t xml:space="preserve"> violazione della </w:t>
      </w:r>
      <w:r w:rsidR="00667865">
        <w:rPr>
          <w:rFonts w:ascii="Times New Roman" w:hAnsi="Times New Roman" w:cs="Times New Roman"/>
          <w:sz w:val="24"/>
          <w:szCs w:val="24"/>
        </w:rPr>
        <w:t>C</w:t>
      </w:r>
      <w:r w:rsidRPr="007C0960">
        <w:rPr>
          <w:rFonts w:ascii="Times New Roman" w:hAnsi="Times New Roman" w:cs="Times New Roman"/>
          <w:sz w:val="24"/>
          <w:szCs w:val="24"/>
        </w:rPr>
        <w:t>arta Costituzion</w:t>
      </w:r>
      <w:r w:rsidR="00567AEA" w:rsidRPr="007C0960">
        <w:rPr>
          <w:rFonts w:ascii="Times New Roman" w:hAnsi="Times New Roman" w:cs="Times New Roman"/>
          <w:sz w:val="24"/>
          <w:szCs w:val="24"/>
        </w:rPr>
        <w:t>ale</w:t>
      </w:r>
      <w:r w:rsidRPr="007C0960">
        <w:rPr>
          <w:rFonts w:ascii="Times New Roman" w:hAnsi="Times New Roman" w:cs="Times New Roman"/>
          <w:sz w:val="24"/>
          <w:szCs w:val="24"/>
        </w:rPr>
        <w:t xml:space="preserve"> e, pur non potendo sospendere la procedura del passaggio dei dipendenti da Equitalia ad Agenzia </w:t>
      </w:r>
      <w:r w:rsidR="00E316D6">
        <w:rPr>
          <w:rFonts w:ascii="Times New Roman" w:hAnsi="Times New Roman" w:cs="Times New Roman"/>
          <w:sz w:val="24"/>
          <w:szCs w:val="24"/>
        </w:rPr>
        <w:t xml:space="preserve">delle </w:t>
      </w:r>
      <w:r w:rsidRPr="007C0960">
        <w:rPr>
          <w:rFonts w:ascii="Times New Roman" w:hAnsi="Times New Roman" w:cs="Times New Roman"/>
          <w:sz w:val="24"/>
          <w:szCs w:val="24"/>
        </w:rPr>
        <w:t>Entrate</w:t>
      </w:r>
      <w:r w:rsidR="00E316D6">
        <w:rPr>
          <w:rFonts w:ascii="Times New Roman" w:hAnsi="Times New Roman" w:cs="Times New Roman"/>
          <w:sz w:val="24"/>
          <w:szCs w:val="24"/>
        </w:rPr>
        <w:t>-</w:t>
      </w:r>
      <w:r w:rsidRPr="007C0960">
        <w:rPr>
          <w:rFonts w:ascii="Times New Roman" w:hAnsi="Times New Roman" w:cs="Times New Roman"/>
          <w:sz w:val="24"/>
          <w:szCs w:val="24"/>
        </w:rPr>
        <w:t xml:space="preserve">Riscossione, a causa dell’importanza di tale funzione, ha sostanzialmente espresso un giudizio negativo nel merito.  Il Consiglio di </w:t>
      </w:r>
      <w:r w:rsidRPr="007C0960">
        <w:rPr>
          <w:rFonts w:ascii="Times New Roman" w:hAnsi="Times New Roman" w:cs="Times New Roman"/>
          <w:sz w:val="24"/>
          <w:szCs w:val="24"/>
        </w:rPr>
        <w:lastRenderedPageBreak/>
        <w:t xml:space="preserve">Stato, infatti, ha citato due delle più recenti sentenze con cui la Corte </w:t>
      </w:r>
      <w:r w:rsidR="00366CFC" w:rsidRPr="007C0960">
        <w:rPr>
          <w:rFonts w:ascii="Times New Roman" w:hAnsi="Times New Roman" w:cs="Times New Roman"/>
          <w:sz w:val="24"/>
          <w:szCs w:val="24"/>
        </w:rPr>
        <w:t>C</w:t>
      </w:r>
      <w:r w:rsidRPr="007C0960">
        <w:rPr>
          <w:rFonts w:ascii="Times New Roman" w:hAnsi="Times New Roman" w:cs="Times New Roman"/>
          <w:sz w:val="24"/>
          <w:szCs w:val="24"/>
        </w:rPr>
        <w:t xml:space="preserve">ostituzionale ha ribadito il </w:t>
      </w:r>
      <w:r w:rsidRPr="009033B9">
        <w:rPr>
          <w:rFonts w:ascii="Times New Roman" w:hAnsi="Times New Roman" w:cs="Times New Roman"/>
          <w:b/>
          <w:bCs/>
          <w:sz w:val="24"/>
          <w:szCs w:val="24"/>
        </w:rPr>
        <w:t>principio della necessità del </w:t>
      </w:r>
      <w:r w:rsidR="00AE63CA" w:rsidRPr="009033B9">
        <w:rPr>
          <w:rFonts w:ascii="Times New Roman" w:hAnsi="Times New Roman" w:cs="Times New Roman"/>
          <w:b/>
          <w:bCs/>
          <w:sz w:val="24"/>
          <w:szCs w:val="24"/>
        </w:rPr>
        <w:t xml:space="preserve">pubblico </w:t>
      </w:r>
      <w:r w:rsidRPr="009033B9">
        <w:rPr>
          <w:rFonts w:ascii="Times New Roman" w:hAnsi="Times New Roman" w:cs="Times New Roman"/>
          <w:b/>
          <w:bCs/>
          <w:sz w:val="24"/>
          <w:szCs w:val="24"/>
        </w:rPr>
        <w:t>concorso</w:t>
      </w:r>
      <w:r w:rsidRPr="007C0960">
        <w:rPr>
          <w:rFonts w:ascii="Times New Roman" w:hAnsi="Times New Roman" w:cs="Times New Roman"/>
          <w:sz w:val="24"/>
          <w:szCs w:val="24"/>
        </w:rPr>
        <w:t xml:space="preserve">. </w:t>
      </w:r>
      <w:r w:rsidR="004A74DA" w:rsidRPr="007C0960">
        <w:rPr>
          <w:rFonts w:ascii="Times New Roman" w:hAnsi="Times New Roman" w:cs="Times New Roman"/>
          <w:sz w:val="24"/>
          <w:szCs w:val="24"/>
        </w:rPr>
        <w:t>Si tratta dell</w:t>
      </w:r>
      <w:r w:rsidR="00366CFC" w:rsidRPr="007C0960">
        <w:rPr>
          <w:rFonts w:ascii="Times New Roman" w:hAnsi="Times New Roman" w:cs="Times New Roman"/>
          <w:sz w:val="24"/>
          <w:szCs w:val="24"/>
        </w:rPr>
        <w:t>e</w:t>
      </w:r>
      <w:r w:rsidRPr="007C0960">
        <w:rPr>
          <w:rFonts w:ascii="Times New Roman" w:hAnsi="Times New Roman" w:cs="Times New Roman"/>
          <w:sz w:val="24"/>
          <w:szCs w:val="24"/>
        </w:rPr>
        <w:t xml:space="preserve"> sentenz</w:t>
      </w:r>
      <w:r w:rsidR="00366CFC" w:rsidRPr="007C0960">
        <w:rPr>
          <w:rFonts w:ascii="Times New Roman" w:hAnsi="Times New Roman" w:cs="Times New Roman"/>
          <w:sz w:val="24"/>
          <w:szCs w:val="24"/>
        </w:rPr>
        <w:t>e</w:t>
      </w:r>
      <w:r w:rsidRPr="007C0960">
        <w:rPr>
          <w:rFonts w:ascii="Times New Roman" w:hAnsi="Times New Roman" w:cs="Times New Roman"/>
          <w:sz w:val="24"/>
          <w:szCs w:val="24"/>
        </w:rPr>
        <w:t xml:space="preserve"> n. 37/2015 </w:t>
      </w:r>
      <w:r w:rsidR="00936DC7" w:rsidRPr="007C0960">
        <w:rPr>
          <w:rFonts w:ascii="Times New Roman" w:hAnsi="Times New Roman" w:cs="Times New Roman"/>
          <w:sz w:val="24"/>
          <w:szCs w:val="24"/>
        </w:rPr>
        <w:t xml:space="preserve">e </w:t>
      </w:r>
      <w:r w:rsidR="00366CFC" w:rsidRPr="007C0960">
        <w:rPr>
          <w:rFonts w:ascii="Times New Roman" w:hAnsi="Times New Roman" w:cs="Times New Roman"/>
          <w:sz w:val="24"/>
          <w:szCs w:val="24"/>
        </w:rPr>
        <w:t>n. 248/</w:t>
      </w:r>
      <w:r w:rsidR="00936DC7" w:rsidRPr="007C0960">
        <w:rPr>
          <w:rFonts w:ascii="Times New Roman" w:hAnsi="Times New Roman" w:cs="Times New Roman"/>
          <w:sz w:val="24"/>
          <w:szCs w:val="24"/>
        </w:rPr>
        <w:t xml:space="preserve">2016 che </w:t>
      </w:r>
      <w:r w:rsidRPr="007C0960">
        <w:rPr>
          <w:rFonts w:ascii="Times New Roman" w:hAnsi="Times New Roman" w:cs="Times New Roman"/>
          <w:sz w:val="24"/>
          <w:szCs w:val="24"/>
        </w:rPr>
        <w:t>riguarda</w:t>
      </w:r>
      <w:r w:rsidR="00E316D6">
        <w:rPr>
          <w:rFonts w:ascii="Times New Roman" w:hAnsi="Times New Roman" w:cs="Times New Roman"/>
          <w:sz w:val="24"/>
          <w:szCs w:val="24"/>
        </w:rPr>
        <w:t>no</w:t>
      </w:r>
      <w:r w:rsidRPr="007C0960">
        <w:rPr>
          <w:rFonts w:ascii="Times New Roman" w:hAnsi="Times New Roman" w:cs="Times New Roman"/>
          <w:sz w:val="24"/>
          <w:szCs w:val="24"/>
        </w:rPr>
        <w:t xml:space="preserve"> </w:t>
      </w:r>
      <w:r w:rsidR="00C21003">
        <w:rPr>
          <w:rFonts w:ascii="Times New Roman" w:hAnsi="Times New Roman" w:cs="Times New Roman"/>
          <w:sz w:val="24"/>
          <w:szCs w:val="24"/>
        </w:rPr>
        <w:t xml:space="preserve">rispettivamente </w:t>
      </w:r>
      <w:r w:rsidRPr="007C0960">
        <w:rPr>
          <w:rFonts w:ascii="Times New Roman" w:hAnsi="Times New Roman" w:cs="Times New Roman"/>
          <w:sz w:val="24"/>
          <w:szCs w:val="24"/>
        </w:rPr>
        <w:t>il famoso scandalo</w:t>
      </w:r>
      <w:r w:rsidR="00C21003">
        <w:rPr>
          <w:rFonts w:ascii="Times New Roman" w:hAnsi="Times New Roman" w:cs="Times New Roman"/>
          <w:sz w:val="24"/>
          <w:szCs w:val="24"/>
        </w:rPr>
        <w:t xml:space="preserve"> dei </w:t>
      </w:r>
      <w:r w:rsidR="000143B7">
        <w:rPr>
          <w:rFonts w:ascii="Times New Roman" w:hAnsi="Times New Roman" w:cs="Times New Roman"/>
          <w:sz w:val="24"/>
          <w:szCs w:val="24"/>
        </w:rPr>
        <w:t>787</w:t>
      </w:r>
      <w:r w:rsidRPr="007C0960">
        <w:rPr>
          <w:rFonts w:ascii="Times New Roman" w:hAnsi="Times New Roman" w:cs="Times New Roman"/>
          <w:sz w:val="24"/>
          <w:szCs w:val="24"/>
        </w:rPr>
        <w:t xml:space="preserve"> funzionari elevati “</w:t>
      </w:r>
      <w:proofErr w:type="spellStart"/>
      <w:r w:rsidRPr="007C0960">
        <w:rPr>
          <w:rFonts w:ascii="Times New Roman" w:hAnsi="Times New Roman" w:cs="Times New Roman"/>
          <w:i/>
          <w:iCs/>
          <w:sz w:val="24"/>
          <w:szCs w:val="24"/>
        </w:rPr>
        <w:t>motu</w:t>
      </w:r>
      <w:proofErr w:type="spellEnd"/>
      <w:r w:rsidRPr="007C0960">
        <w:rPr>
          <w:rFonts w:ascii="Times New Roman" w:hAnsi="Times New Roman" w:cs="Times New Roman"/>
          <w:i/>
          <w:iCs/>
          <w:sz w:val="24"/>
          <w:szCs w:val="24"/>
        </w:rPr>
        <w:t xml:space="preserve"> proprio</w:t>
      </w:r>
      <w:r w:rsidRPr="007C0960">
        <w:rPr>
          <w:rFonts w:ascii="Times New Roman" w:hAnsi="Times New Roman" w:cs="Times New Roman"/>
          <w:sz w:val="24"/>
          <w:szCs w:val="24"/>
        </w:rPr>
        <w:t>” al rango di dirigenti senza bandi o gare</w:t>
      </w:r>
      <w:r w:rsidR="00C21003">
        <w:rPr>
          <w:rFonts w:ascii="Times New Roman" w:hAnsi="Times New Roman" w:cs="Times New Roman"/>
          <w:sz w:val="24"/>
          <w:szCs w:val="24"/>
        </w:rPr>
        <w:t xml:space="preserve"> e </w:t>
      </w:r>
      <w:r w:rsidR="00C21003" w:rsidRPr="00C21003">
        <w:rPr>
          <w:rFonts w:ascii="Times New Roman" w:hAnsi="Times New Roman" w:cs="Times New Roman"/>
          <w:sz w:val="24"/>
          <w:szCs w:val="24"/>
        </w:rPr>
        <w:t>i dipendenti di una disciolta Associazione agricola fa</w:t>
      </w:r>
      <w:r w:rsidR="00C21003">
        <w:rPr>
          <w:rFonts w:ascii="Times New Roman" w:hAnsi="Times New Roman" w:cs="Times New Roman"/>
          <w:sz w:val="24"/>
          <w:szCs w:val="24"/>
        </w:rPr>
        <w:t>tti</w:t>
      </w:r>
      <w:r w:rsidR="00C21003" w:rsidRPr="00C21003">
        <w:rPr>
          <w:rFonts w:ascii="Times New Roman" w:hAnsi="Times New Roman" w:cs="Times New Roman"/>
          <w:sz w:val="24"/>
          <w:szCs w:val="24"/>
        </w:rPr>
        <w:t xml:space="preserve"> entrare nei ranghi regionali</w:t>
      </w:r>
      <w:r w:rsidR="000143B7">
        <w:rPr>
          <w:rFonts w:ascii="Times New Roman" w:hAnsi="Times New Roman" w:cs="Times New Roman"/>
          <w:sz w:val="24"/>
          <w:szCs w:val="24"/>
        </w:rPr>
        <w:t xml:space="preserve"> calabresi</w:t>
      </w:r>
      <w:r w:rsidRPr="007C0960">
        <w:rPr>
          <w:rFonts w:ascii="Times New Roman" w:hAnsi="Times New Roman" w:cs="Times New Roman"/>
          <w:sz w:val="24"/>
          <w:szCs w:val="24"/>
        </w:rPr>
        <w:t>. L</w:t>
      </w:r>
      <w:r w:rsidR="00667865">
        <w:rPr>
          <w:rFonts w:ascii="Times New Roman" w:hAnsi="Times New Roman" w:cs="Times New Roman"/>
          <w:sz w:val="24"/>
          <w:szCs w:val="24"/>
        </w:rPr>
        <w:t>e</w:t>
      </w:r>
      <w:r w:rsidR="00366CFC" w:rsidRPr="007C0960">
        <w:rPr>
          <w:rFonts w:ascii="Times New Roman" w:hAnsi="Times New Roman" w:cs="Times New Roman"/>
          <w:sz w:val="24"/>
          <w:szCs w:val="24"/>
        </w:rPr>
        <w:t xml:space="preserve"> vicend</w:t>
      </w:r>
      <w:r w:rsidR="00667865">
        <w:rPr>
          <w:rFonts w:ascii="Times New Roman" w:hAnsi="Times New Roman" w:cs="Times New Roman"/>
          <w:sz w:val="24"/>
          <w:szCs w:val="24"/>
        </w:rPr>
        <w:t xml:space="preserve">e </w:t>
      </w:r>
      <w:r w:rsidR="00667865" w:rsidRPr="00667865">
        <w:rPr>
          <w:rFonts w:ascii="Times New Roman" w:hAnsi="Times New Roman" w:cs="Times New Roman"/>
          <w:i/>
          <w:iCs/>
          <w:sz w:val="24"/>
          <w:szCs w:val="24"/>
        </w:rPr>
        <w:t xml:space="preserve">de </w:t>
      </w:r>
      <w:proofErr w:type="spellStart"/>
      <w:r w:rsidR="00667865" w:rsidRPr="00667865">
        <w:rPr>
          <w:rFonts w:ascii="Times New Roman" w:hAnsi="Times New Roman" w:cs="Times New Roman"/>
          <w:i/>
          <w:iCs/>
          <w:sz w:val="24"/>
          <w:szCs w:val="24"/>
        </w:rPr>
        <w:t>quibus</w:t>
      </w:r>
      <w:proofErr w:type="spellEnd"/>
      <w:r w:rsidR="00667865">
        <w:rPr>
          <w:rFonts w:ascii="Times New Roman" w:hAnsi="Times New Roman" w:cs="Times New Roman"/>
          <w:sz w:val="24"/>
          <w:szCs w:val="24"/>
        </w:rPr>
        <w:t xml:space="preserve"> sono</w:t>
      </w:r>
      <w:r w:rsidR="00366CFC" w:rsidRPr="007C0960">
        <w:rPr>
          <w:rFonts w:ascii="Times New Roman" w:hAnsi="Times New Roman" w:cs="Times New Roman"/>
          <w:sz w:val="24"/>
          <w:szCs w:val="24"/>
        </w:rPr>
        <w:t xml:space="preserve"> sfociat</w:t>
      </w:r>
      <w:r w:rsidR="00667865">
        <w:rPr>
          <w:rFonts w:ascii="Times New Roman" w:hAnsi="Times New Roman" w:cs="Times New Roman"/>
          <w:sz w:val="24"/>
          <w:szCs w:val="24"/>
        </w:rPr>
        <w:t>e</w:t>
      </w:r>
      <w:r w:rsidR="00366CFC" w:rsidRPr="007C0960">
        <w:rPr>
          <w:rFonts w:ascii="Times New Roman" w:hAnsi="Times New Roman" w:cs="Times New Roman"/>
          <w:sz w:val="24"/>
          <w:szCs w:val="24"/>
        </w:rPr>
        <w:t xml:space="preserve"> nelle suddette pronunce della </w:t>
      </w:r>
      <w:r w:rsidRPr="007C0960">
        <w:rPr>
          <w:rFonts w:ascii="Times New Roman" w:hAnsi="Times New Roman" w:cs="Times New Roman"/>
          <w:sz w:val="24"/>
          <w:szCs w:val="24"/>
        </w:rPr>
        <w:t xml:space="preserve">Consulta </w:t>
      </w:r>
      <w:r w:rsidR="00366CFC" w:rsidRPr="007C0960">
        <w:rPr>
          <w:rFonts w:ascii="Times New Roman" w:hAnsi="Times New Roman" w:cs="Times New Roman"/>
          <w:sz w:val="24"/>
          <w:szCs w:val="24"/>
        </w:rPr>
        <w:t xml:space="preserve">con cui è stata </w:t>
      </w:r>
      <w:r w:rsidRPr="007C0960">
        <w:rPr>
          <w:rFonts w:ascii="Times New Roman" w:hAnsi="Times New Roman" w:cs="Times New Roman"/>
          <w:sz w:val="24"/>
          <w:szCs w:val="24"/>
        </w:rPr>
        <w:t>dichiarat</w:t>
      </w:r>
      <w:r w:rsidR="001E54B3">
        <w:rPr>
          <w:rFonts w:ascii="Times New Roman" w:hAnsi="Times New Roman" w:cs="Times New Roman"/>
          <w:sz w:val="24"/>
          <w:szCs w:val="24"/>
        </w:rPr>
        <w:t>a</w:t>
      </w:r>
      <w:r w:rsidRPr="007C0960">
        <w:rPr>
          <w:rFonts w:ascii="Times New Roman" w:hAnsi="Times New Roman" w:cs="Times New Roman"/>
          <w:sz w:val="24"/>
          <w:szCs w:val="24"/>
        </w:rPr>
        <w:t xml:space="preserve"> l’illegittimità delle proroghe</w:t>
      </w:r>
      <w:r w:rsidR="009B793B">
        <w:rPr>
          <w:rFonts w:ascii="Times New Roman" w:hAnsi="Times New Roman" w:cs="Times New Roman"/>
          <w:sz w:val="24"/>
          <w:szCs w:val="24"/>
        </w:rPr>
        <w:t xml:space="preserve"> </w:t>
      </w:r>
      <w:r w:rsidR="009033B9">
        <w:rPr>
          <w:rFonts w:ascii="Times New Roman" w:hAnsi="Times New Roman" w:cs="Times New Roman"/>
          <w:sz w:val="24"/>
          <w:szCs w:val="24"/>
        </w:rPr>
        <w:t xml:space="preserve">che, a loro volta, hanno generato </w:t>
      </w:r>
      <w:r w:rsidRPr="007C0960">
        <w:rPr>
          <w:rFonts w:ascii="Times New Roman" w:hAnsi="Times New Roman" w:cs="Times New Roman"/>
          <w:sz w:val="24"/>
          <w:szCs w:val="24"/>
        </w:rPr>
        <w:t xml:space="preserve">un contenzioso infinito fra tentativi di sanatoria e nuove bocciature amministrative. </w:t>
      </w:r>
    </w:p>
    <w:p w:rsidR="00667865" w:rsidRDefault="0062714C" w:rsidP="0062714C">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Più nel dettaglio, la</w:t>
      </w:r>
      <w:r w:rsidRPr="0062714C">
        <w:rPr>
          <w:rFonts w:ascii="Times New Roman" w:hAnsi="Times New Roman" w:cs="Times New Roman"/>
          <w:sz w:val="24"/>
          <w:szCs w:val="24"/>
        </w:rPr>
        <w:t xml:space="preserve"> sentenza </w:t>
      </w:r>
      <w:r w:rsidR="00667865">
        <w:rPr>
          <w:rFonts w:ascii="Times New Roman" w:hAnsi="Times New Roman" w:cs="Times New Roman"/>
          <w:sz w:val="24"/>
          <w:szCs w:val="24"/>
        </w:rPr>
        <w:t xml:space="preserve">n. </w:t>
      </w:r>
      <w:r w:rsidRPr="0062714C">
        <w:rPr>
          <w:rFonts w:ascii="Times New Roman" w:hAnsi="Times New Roman" w:cs="Times New Roman"/>
          <w:sz w:val="24"/>
          <w:szCs w:val="24"/>
        </w:rPr>
        <w:t xml:space="preserve">37/2015 ha dichiarato l’illegittimità delle proroghe ripetute in serie per gli incarichi dirigenziali dei funzionari delle Entrate e </w:t>
      </w:r>
      <w:r w:rsidR="009033B9">
        <w:rPr>
          <w:rFonts w:ascii="Times New Roman" w:hAnsi="Times New Roman" w:cs="Times New Roman"/>
          <w:sz w:val="24"/>
          <w:szCs w:val="24"/>
        </w:rPr>
        <w:t xml:space="preserve">dichiarato l’illegittimità di </w:t>
      </w:r>
      <w:r w:rsidRPr="0062714C">
        <w:rPr>
          <w:rFonts w:ascii="Times New Roman" w:hAnsi="Times New Roman" w:cs="Times New Roman"/>
          <w:sz w:val="24"/>
          <w:szCs w:val="24"/>
        </w:rPr>
        <w:t>alcune norme che avevano permesso il conferimento di mansioni dirigenziali senza concorso ad alcune centinaia di funzionari dell’Agenzia delle Entrate</w:t>
      </w:r>
      <w:r w:rsidR="00667865">
        <w:rPr>
          <w:rFonts w:ascii="Times New Roman" w:hAnsi="Times New Roman" w:cs="Times New Roman"/>
          <w:sz w:val="24"/>
          <w:szCs w:val="24"/>
        </w:rPr>
        <w:t>.</w:t>
      </w:r>
    </w:p>
    <w:p w:rsidR="0062714C" w:rsidRPr="00C21003" w:rsidRDefault="00667865" w:rsidP="00C21003">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L</w:t>
      </w:r>
      <w:r w:rsidR="0062714C" w:rsidRPr="0062714C">
        <w:rPr>
          <w:rFonts w:ascii="Times New Roman" w:hAnsi="Times New Roman" w:cs="Times New Roman"/>
          <w:sz w:val="24"/>
          <w:szCs w:val="24"/>
        </w:rPr>
        <w:t xml:space="preserve">a seconda sentenza </w:t>
      </w:r>
      <w:r w:rsidR="0062714C">
        <w:rPr>
          <w:rFonts w:ascii="Times New Roman" w:hAnsi="Times New Roman" w:cs="Times New Roman"/>
          <w:sz w:val="24"/>
          <w:szCs w:val="24"/>
        </w:rPr>
        <w:t xml:space="preserve">n. </w:t>
      </w:r>
      <w:r w:rsidR="0062714C" w:rsidRPr="0062714C">
        <w:rPr>
          <w:rFonts w:ascii="Times New Roman" w:hAnsi="Times New Roman" w:cs="Times New Roman"/>
          <w:sz w:val="24"/>
          <w:szCs w:val="24"/>
        </w:rPr>
        <w:t>248/2016 ha cancellato</w:t>
      </w:r>
      <w:r>
        <w:rPr>
          <w:rFonts w:ascii="Times New Roman" w:hAnsi="Times New Roman" w:cs="Times New Roman"/>
          <w:sz w:val="24"/>
          <w:szCs w:val="24"/>
        </w:rPr>
        <w:t>, invece,</w:t>
      </w:r>
      <w:r w:rsidR="0062714C" w:rsidRPr="0062714C">
        <w:rPr>
          <w:rFonts w:ascii="Times New Roman" w:hAnsi="Times New Roman" w:cs="Times New Roman"/>
          <w:sz w:val="24"/>
          <w:szCs w:val="24"/>
        </w:rPr>
        <w:t xml:space="preserve"> una leggina con cui nel 2009 la </w:t>
      </w:r>
      <w:r w:rsidR="009033B9">
        <w:rPr>
          <w:rFonts w:ascii="Times New Roman" w:hAnsi="Times New Roman" w:cs="Times New Roman"/>
          <w:sz w:val="24"/>
          <w:szCs w:val="24"/>
        </w:rPr>
        <w:t xml:space="preserve">Regione </w:t>
      </w:r>
      <w:r w:rsidR="0062714C" w:rsidRPr="0062714C">
        <w:rPr>
          <w:rFonts w:ascii="Times New Roman" w:hAnsi="Times New Roman" w:cs="Times New Roman"/>
          <w:sz w:val="24"/>
          <w:szCs w:val="24"/>
        </w:rPr>
        <w:t>Calabria ha provato a far entrare nei ranghi regionali i dipendenti di una disciolta «Associazione di divulgazione agricola»</w:t>
      </w:r>
      <w:r w:rsidR="001E54B3">
        <w:rPr>
          <w:rFonts w:ascii="Times New Roman" w:hAnsi="Times New Roman" w:cs="Times New Roman"/>
          <w:sz w:val="24"/>
          <w:szCs w:val="24"/>
        </w:rPr>
        <w:t>;</w:t>
      </w:r>
      <w:r w:rsidR="0062714C" w:rsidRPr="0062714C">
        <w:rPr>
          <w:rFonts w:ascii="Times New Roman" w:hAnsi="Times New Roman" w:cs="Times New Roman"/>
          <w:sz w:val="24"/>
          <w:szCs w:val="24"/>
        </w:rPr>
        <w:t xml:space="preserve"> </w:t>
      </w:r>
      <w:r w:rsidR="001E54B3">
        <w:rPr>
          <w:rFonts w:ascii="Times New Roman" w:hAnsi="Times New Roman" w:cs="Times New Roman"/>
          <w:sz w:val="24"/>
          <w:szCs w:val="24"/>
        </w:rPr>
        <w:t>t</w:t>
      </w:r>
      <w:r w:rsidR="00C21003">
        <w:rPr>
          <w:rFonts w:ascii="Times New Roman" w:hAnsi="Times New Roman" w:cs="Times New Roman"/>
          <w:sz w:val="24"/>
          <w:szCs w:val="24"/>
        </w:rPr>
        <w:t xml:space="preserve">anto, sulla scorta del fatto che </w:t>
      </w:r>
      <w:r w:rsidR="0062714C" w:rsidRPr="0062714C">
        <w:rPr>
          <w:rFonts w:ascii="Times New Roman" w:hAnsi="Times New Roman" w:cs="Times New Roman"/>
          <w:i/>
          <w:iCs/>
          <w:sz w:val="24"/>
          <w:szCs w:val="24"/>
        </w:rPr>
        <w:t>«la regola costituzionale della necessità del pubblico concorso per l’accesso alle pubbliche amministrazioni va rispettata anche da parte di disposizioni che regolano il passaggio da soggetti privati ad enti pubblici».</w:t>
      </w:r>
    </w:p>
    <w:p w:rsidR="00667865" w:rsidRDefault="0062714C" w:rsidP="007C0127">
      <w:pPr>
        <w:spacing w:after="0" w:line="360" w:lineRule="auto"/>
        <w:ind w:left="567" w:right="566"/>
        <w:jc w:val="both"/>
        <w:rPr>
          <w:rFonts w:ascii="Times New Roman" w:hAnsi="Times New Roman" w:cs="Times New Roman"/>
          <w:b/>
          <w:bCs/>
          <w:sz w:val="24"/>
          <w:szCs w:val="24"/>
        </w:rPr>
      </w:pPr>
      <w:r>
        <w:rPr>
          <w:rFonts w:ascii="Times New Roman" w:hAnsi="Times New Roman" w:cs="Times New Roman"/>
          <w:sz w:val="24"/>
          <w:szCs w:val="24"/>
        </w:rPr>
        <w:t>Ebbene, facendo propri tali presupposti</w:t>
      </w:r>
      <w:r w:rsidR="009B793B">
        <w:rPr>
          <w:rFonts w:ascii="Times New Roman" w:hAnsi="Times New Roman" w:cs="Times New Roman"/>
          <w:sz w:val="24"/>
          <w:szCs w:val="24"/>
        </w:rPr>
        <w:t>, il Consiglio di Stato, con l’</w:t>
      </w:r>
      <w:r w:rsidR="001E54B3">
        <w:rPr>
          <w:rFonts w:ascii="Times New Roman" w:hAnsi="Times New Roman" w:cs="Times New Roman"/>
          <w:sz w:val="24"/>
          <w:szCs w:val="24"/>
        </w:rPr>
        <w:t>O</w:t>
      </w:r>
      <w:r w:rsidR="009B793B">
        <w:rPr>
          <w:rFonts w:ascii="Times New Roman" w:hAnsi="Times New Roman" w:cs="Times New Roman"/>
          <w:sz w:val="24"/>
          <w:szCs w:val="24"/>
        </w:rPr>
        <w:t>rdinanza n.</w:t>
      </w:r>
      <w:r w:rsidR="001E54B3">
        <w:rPr>
          <w:rFonts w:ascii="Times New Roman" w:hAnsi="Times New Roman" w:cs="Times New Roman"/>
          <w:sz w:val="24"/>
          <w:szCs w:val="24"/>
        </w:rPr>
        <w:t xml:space="preserve"> </w:t>
      </w:r>
      <w:r w:rsidR="009B793B">
        <w:rPr>
          <w:rFonts w:ascii="Times New Roman" w:hAnsi="Times New Roman" w:cs="Times New Roman"/>
          <w:sz w:val="24"/>
          <w:szCs w:val="24"/>
        </w:rPr>
        <w:t xml:space="preserve">3213/2017, ha implicitamente </w:t>
      </w:r>
      <w:r w:rsidR="00667865">
        <w:rPr>
          <w:rFonts w:ascii="Times New Roman" w:hAnsi="Times New Roman" w:cs="Times New Roman"/>
          <w:sz w:val="24"/>
          <w:szCs w:val="24"/>
        </w:rPr>
        <w:t xml:space="preserve">ribadito </w:t>
      </w:r>
      <w:r w:rsidR="009B793B">
        <w:rPr>
          <w:rFonts w:ascii="Times New Roman" w:hAnsi="Times New Roman" w:cs="Times New Roman"/>
          <w:sz w:val="24"/>
          <w:szCs w:val="24"/>
        </w:rPr>
        <w:t xml:space="preserve">il principio già espresso </w:t>
      </w:r>
      <w:r w:rsidR="009B793B" w:rsidRPr="0062714C">
        <w:rPr>
          <w:rFonts w:ascii="Times New Roman" w:hAnsi="Times New Roman" w:cs="Times New Roman"/>
          <w:sz w:val="24"/>
          <w:szCs w:val="24"/>
        </w:rPr>
        <w:t xml:space="preserve">dalla </w:t>
      </w:r>
      <w:r w:rsidR="00F878AA" w:rsidRPr="0062714C">
        <w:rPr>
          <w:rFonts w:ascii="Times New Roman" w:hAnsi="Times New Roman" w:cs="Times New Roman"/>
          <w:b/>
          <w:bCs/>
          <w:sz w:val="24"/>
          <w:szCs w:val="24"/>
        </w:rPr>
        <w:t>Consulta</w:t>
      </w:r>
      <w:r w:rsidR="009B793B" w:rsidRPr="0062714C">
        <w:rPr>
          <w:rFonts w:ascii="Times New Roman" w:hAnsi="Times New Roman" w:cs="Times New Roman"/>
          <w:b/>
          <w:bCs/>
          <w:sz w:val="24"/>
          <w:szCs w:val="24"/>
        </w:rPr>
        <w:t xml:space="preserve"> in base al quale</w:t>
      </w:r>
      <w:r w:rsidR="00F878AA" w:rsidRPr="0062714C">
        <w:rPr>
          <w:rFonts w:ascii="Times New Roman" w:hAnsi="Times New Roman" w:cs="Times New Roman"/>
          <w:b/>
          <w:bCs/>
          <w:sz w:val="24"/>
          <w:szCs w:val="24"/>
        </w:rPr>
        <w:t xml:space="preserve"> </w:t>
      </w:r>
      <w:r w:rsidRPr="0062714C">
        <w:rPr>
          <w:rFonts w:ascii="Times New Roman" w:hAnsi="Times New Roman" w:cs="Times New Roman"/>
          <w:b/>
          <w:bCs/>
          <w:sz w:val="24"/>
          <w:szCs w:val="24"/>
        </w:rPr>
        <w:t xml:space="preserve">l’assunto </w:t>
      </w:r>
      <w:r w:rsidR="00F878AA" w:rsidRPr="0062714C">
        <w:rPr>
          <w:rFonts w:ascii="Times New Roman" w:hAnsi="Times New Roman" w:cs="Times New Roman"/>
          <w:b/>
          <w:bCs/>
          <w:sz w:val="24"/>
          <w:szCs w:val="24"/>
        </w:rPr>
        <w:t>costituzionale del pubblico concorso va rispettat</w:t>
      </w:r>
      <w:r w:rsidR="00667865">
        <w:rPr>
          <w:rFonts w:ascii="Times New Roman" w:hAnsi="Times New Roman" w:cs="Times New Roman"/>
          <w:b/>
          <w:bCs/>
          <w:sz w:val="24"/>
          <w:szCs w:val="24"/>
        </w:rPr>
        <w:t>o</w:t>
      </w:r>
      <w:r w:rsidR="00F878AA" w:rsidRPr="0062714C">
        <w:rPr>
          <w:rFonts w:ascii="Times New Roman" w:hAnsi="Times New Roman" w:cs="Times New Roman"/>
          <w:b/>
          <w:bCs/>
          <w:sz w:val="24"/>
          <w:szCs w:val="24"/>
        </w:rPr>
        <w:t xml:space="preserve"> anche da parte di disposizioni che regolano il passaggio da soggetti privati ad enti pubblici.</w:t>
      </w:r>
      <w:r w:rsidR="007C0127">
        <w:rPr>
          <w:rFonts w:ascii="Times New Roman" w:hAnsi="Times New Roman" w:cs="Times New Roman"/>
          <w:b/>
          <w:bCs/>
          <w:sz w:val="24"/>
          <w:szCs w:val="24"/>
        </w:rPr>
        <w:t xml:space="preserve"> </w:t>
      </w:r>
    </w:p>
    <w:p w:rsidR="00F878AA" w:rsidRDefault="007C0127" w:rsidP="00667865">
      <w:pPr>
        <w:spacing w:after="0" w:line="360" w:lineRule="auto"/>
        <w:ind w:left="567" w:right="566"/>
        <w:jc w:val="both"/>
        <w:rPr>
          <w:rFonts w:ascii="Times New Roman" w:hAnsi="Times New Roman" w:cs="Times New Roman"/>
          <w:sz w:val="24"/>
          <w:szCs w:val="24"/>
        </w:rPr>
      </w:pPr>
      <w:r w:rsidRPr="007C0127">
        <w:rPr>
          <w:rFonts w:ascii="Times New Roman" w:hAnsi="Times New Roman" w:cs="Times New Roman"/>
          <w:sz w:val="24"/>
          <w:szCs w:val="24"/>
        </w:rPr>
        <w:t>Ora, facendo migrare</w:t>
      </w:r>
      <w:r>
        <w:rPr>
          <w:rFonts w:ascii="Times New Roman" w:hAnsi="Times New Roman" w:cs="Times New Roman"/>
          <w:sz w:val="24"/>
          <w:szCs w:val="24"/>
        </w:rPr>
        <w:t xml:space="preserve"> tale approdo giurisprudenziale alla</w:t>
      </w:r>
      <w:r w:rsidR="009033B9">
        <w:rPr>
          <w:rFonts w:ascii="Times New Roman" w:hAnsi="Times New Roman" w:cs="Times New Roman"/>
          <w:sz w:val="24"/>
          <w:szCs w:val="24"/>
        </w:rPr>
        <w:t xml:space="preserve"> fattispecie </w:t>
      </w:r>
      <w:r w:rsidR="009033B9" w:rsidRPr="009033B9">
        <w:rPr>
          <w:rFonts w:ascii="Times New Roman" w:hAnsi="Times New Roman" w:cs="Times New Roman"/>
          <w:i/>
          <w:iCs/>
          <w:sz w:val="24"/>
          <w:szCs w:val="24"/>
        </w:rPr>
        <w:t>de qua</w:t>
      </w:r>
      <w:r>
        <w:rPr>
          <w:rFonts w:ascii="Times New Roman" w:hAnsi="Times New Roman" w:cs="Times New Roman"/>
          <w:sz w:val="24"/>
          <w:szCs w:val="24"/>
        </w:rPr>
        <w:t>,</w:t>
      </w:r>
      <w:r w:rsidR="009B793B">
        <w:rPr>
          <w:rFonts w:ascii="Times New Roman" w:hAnsi="Times New Roman" w:cs="Times New Roman"/>
          <w:sz w:val="24"/>
          <w:szCs w:val="24"/>
        </w:rPr>
        <w:t xml:space="preserve"> emerge </w:t>
      </w:r>
      <w:r>
        <w:rPr>
          <w:rFonts w:ascii="Times New Roman" w:hAnsi="Times New Roman" w:cs="Times New Roman"/>
          <w:sz w:val="24"/>
          <w:szCs w:val="24"/>
        </w:rPr>
        <w:t xml:space="preserve">ancora più intensamente come </w:t>
      </w:r>
      <w:r w:rsidR="009B793B">
        <w:rPr>
          <w:rFonts w:ascii="Times New Roman" w:hAnsi="Times New Roman" w:cs="Times New Roman"/>
          <w:sz w:val="24"/>
          <w:szCs w:val="24"/>
        </w:rPr>
        <w:t xml:space="preserve">durante la fase di passaggio di consegne tra Equitalia e </w:t>
      </w:r>
      <w:proofErr w:type="spellStart"/>
      <w:r w:rsidR="009B793B">
        <w:rPr>
          <w:rFonts w:ascii="Times New Roman" w:hAnsi="Times New Roman" w:cs="Times New Roman"/>
          <w:sz w:val="24"/>
          <w:szCs w:val="24"/>
        </w:rPr>
        <w:t>Ader</w:t>
      </w:r>
      <w:proofErr w:type="spellEnd"/>
      <w:r w:rsidR="009B793B">
        <w:rPr>
          <w:rFonts w:ascii="Times New Roman" w:hAnsi="Times New Roman" w:cs="Times New Roman"/>
          <w:sz w:val="24"/>
          <w:szCs w:val="24"/>
        </w:rPr>
        <w:t xml:space="preserve"> sia stata del tutto ignorata </w:t>
      </w:r>
      <w:r w:rsidR="009B793B" w:rsidRPr="009B793B">
        <w:rPr>
          <w:rFonts w:ascii="Times New Roman" w:hAnsi="Times New Roman" w:cs="Times New Roman"/>
          <w:sz w:val="24"/>
          <w:szCs w:val="24"/>
        </w:rPr>
        <w:t xml:space="preserve">la regola del </w:t>
      </w:r>
      <w:r w:rsidR="00C21003">
        <w:rPr>
          <w:rFonts w:ascii="Times New Roman" w:hAnsi="Times New Roman" w:cs="Times New Roman"/>
          <w:sz w:val="24"/>
          <w:szCs w:val="24"/>
        </w:rPr>
        <w:t xml:space="preserve">concorso </w:t>
      </w:r>
      <w:r w:rsidR="009B793B" w:rsidRPr="009B793B">
        <w:rPr>
          <w:rFonts w:ascii="Times New Roman" w:hAnsi="Times New Roman" w:cs="Times New Roman"/>
          <w:sz w:val="24"/>
          <w:szCs w:val="24"/>
        </w:rPr>
        <w:t xml:space="preserve">pubblico. </w:t>
      </w:r>
      <w:r w:rsidR="009B793B" w:rsidRPr="000A39AD">
        <w:rPr>
          <w:rFonts w:ascii="Times New Roman" w:hAnsi="Times New Roman" w:cs="Times New Roman"/>
          <w:sz w:val="24"/>
          <w:szCs w:val="24"/>
        </w:rPr>
        <w:t xml:space="preserve">Invero, </w:t>
      </w:r>
      <w:r w:rsidR="00C21003">
        <w:rPr>
          <w:rFonts w:ascii="Times New Roman" w:hAnsi="Times New Roman" w:cs="Times New Roman"/>
          <w:sz w:val="24"/>
          <w:szCs w:val="24"/>
        </w:rPr>
        <w:t>tale</w:t>
      </w:r>
      <w:r w:rsidR="009B793B" w:rsidRPr="000A39AD">
        <w:rPr>
          <w:rFonts w:ascii="Times New Roman" w:hAnsi="Times New Roman" w:cs="Times New Roman"/>
          <w:sz w:val="24"/>
          <w:szCs w:val="24"/>
        </w:rPr>
        <w:t xml:space="preserve"> regola per l'accesso alle pubbliche amministrazioni (art. </w:t>
      </w:r>
      <w:hyperlink r:id="rId8" w:history="1">
        <w:r w:rsidR="009B793B" w:rsidRPr="000A39AD">
          <w:rPr>
            <w:rStyle w:val="Collegamentoipertestuale"/>
            <w:rFonts w:ascii="Times New Roman" w:hAnsi="Times New Roman" w:cs="Times New Roman"/>
            <w:color w:val="auto"/>
            <w:sz w:val="24"/>
            <w:szCs w:val="24"/>
          </w:rPr>
          <w:t>97, quarto comma, Cost.</w:t>
        </w:r>
      </w:hyperlink>
      <w:r w:rsidR="009B793B" w:rsidRPr="000A39AD">
        <w:rPr>
          <w:rFonts w:ascii="Times New Roman" w:hAnsi="Times New Roman" w:cs="Times New Roman"/>
          <w:sz w:val="24"/>
          <w:szCs w:val="24"/>
        </w:rPr>
        <w:t>) va rispettata anche dalle disposizioni che disciplinano il passaggio di personale da soggetti privati a enti pubblici</w:t>
      </w:r>
      <w:r w:rsidR="000A39AD" w:rsidRPr="000A39AD">
        <w:rPr>
          <w:rFonts w:ascii="Times New Roman" w:hAnsi="Times New Roman" w:cs="Times New Roman"/>
          <w:sz w:val="24"/>
          <w:szCs w:val="24"/>
        </w:rPr>
        <w:t xml:space="preserve"> ed e</w:t>
      </w:r>
      <w:r w:rsidR="009B793B" w:rsidRPr="000A39AD">
        <w:rPr>
          <w:rFonts w:ascii="Times New Roman" w:hAnsi="Times New Roman" w:cs="Times New Roman"/>
          <w:sz w:val="24"/>
          <w:szCs w:val="24"/>
        </w:rPr>
        <w:t xml:space="preserve">ventuali deroghe alla regola del pubblico concorso per l'accesso alle pubbliche amministrazioni devono essere giustificate </w:t>
      </w:r>
      <w:r w:rsidR="0062714C">
        <w:rPr>
          <w:rFonts w:ascii="Times New Roman" w:hAnsi="Times New Roman" w:cs="Times New Roman"/>
          <w:sz w:val="24"/>
          <w:szCs w:val="24"/>
        </w:rPr>
        <w:t xml:space="preserve">solo </w:t>
      </w:r>
      <w:r w:rsidR="009B793B" w:rsidRPr="000A39AD">
        <w:rPr>
          <w:rFonts w:ascii="Times New Roman" w:hAnsi="Times New Roman" w:cs="Times New Roman"/>
          <w:sz w:val="24"/>
          <w:szCs w:val="24"/>
        </w:rPr>
        <w:t>da una specifica esigenza di interesse pubblico, non potendo bastare a tal fine né l'interesse alla difesa dell'occupazione, né quello del</w:t>
      </w:r>
      <w:r w:rsidR="000A39AD" w:rsidRPr="000A39AD">
        <w:rPr>
          <w:rFonts w:ascii="Times New Roman" w:hAnsi="Times New Roman" w:cs="Times New Roman"/>
          <w:sz w:val="24"/>
          <w:szCs w:val="24"/>
        </w:rPr>
        <w:t xml:space="preserve">l’ente </w:t>
      </w:r>
      <w:r w:rsidR="009B793B" w:rsidRPr="000A39AD">
        <w:rPr>
          <w:rFonts w:ascii="Times New Roman" w:hAnsi="Times New Roman" w:cs="Times New Roman"/>
          <w:sz w:val="24"/>
          <w:szCs w:val="24"/>
        </w:rPr>
        <w:t>ad avere il personale necessario allo svolgimento di funzioni già attribuite a enti disciolti</w:t>
      </w:r>
      <w:r w:rsidR="0062714C">
        <w:rPr>
          <w:rFonts w:ascii="Times New Roman" w:hAnsi="Times New Roman" w:cs="Times New Roman"/>
          <w:sz w:val="24"/>
          <w:szCs w:val="24"/>
        </w:rPr>
        <w:t>.</w:t>
      </w:r>
    </w:p>
    <w:p w:rsidR="000A39AD" w:rsidRPr="000A39AD" w:rsidRDefault="000A39AD" w:rsidP="000A39AD">
      <w:pPr>
        <w:spacing w:after="0" w:line="360" w:lineRule="auto"/>
        <w:ind w:left="567" w:right="566"/>
        <w:jc w:val="both"/>
        <w:rPr>
          <w:rFonts w:ascii="Times New Roman" w:hAnsi="Times New Roman" w:cs="Times New Roman"/>
          <w:b/>
          <w:bCs/>
          <w:sz w:val="24"/>
          <w:szCs w:val="24"/>
        </w:rPr>
      </w:pPr>
      <w:r w:rsidRPr="00667865">
        <w:rPr>
          <w:rFonts w:ascii="Times New Roman" w:hAnsi="Times New Roman" w:cs="Times New Roman"/>
          <w:sz w:val="24"/>
          <w:szCs w:val="24"/>
        </w:rPr>
        <w:t>In definitiva,</w:t>
      </w:r>
      <w:r w:rsidRPr="000A39AD">
        <w:rPr>
          <w:rFonts w:ascii="Times New Roman" w:hAnsi="Times New Roman" w:cs="Times New Roman"/>
          <w:b/>
          <w:bCs/>
          <w:sz w:val="24"/>
          <w:szCs w:val="24"/>
        </w:rPr>
        <w:t xml:space="preserve"> il quadro attuale ha consentito la possibilità </w:t>
      </w:r>
      <w:r w:rsidR="00D940BB">
        <w:rPr>
          <w:rFonts w:ascii="Times New Roman" w:hAnsi="Times New Roman" w:cs="Times New Roman"/>
          <w:b/>
          <w:bCs/>
          <w:sz w:val="24"/>
          <w:szCs w:val="24"/>
        </w:rPr>
        <w:t xml:space="preserve">di far migrare </w:t>
      </w:r>
      <w:r w:rsidR="001D6ED6">
        <w:rPr>
          <w:rFonts w:ascii="Times New Roman" w:hAnsi="Times New Roman" w:cs="Times New Roman"/>
          <w:b/>
          <w:bCs/>
          <w:sz w:val="24"/>
          <w:szCs w:val="24"/>
        </w:rPr>
        <w:t xml:space="preserve">i funzionari di Equitalia </w:t>
      </w:r>
      <w:r w:rsidRPr="000A39AD">
        <w:rPr>
          <w:rFonts w:ascii="Times New Roman" w:hAnsi="Times New Roman" w:cs="Times New Roman"/>
          <w:b/>
          <w:bCs/>
          <w:sz w:val="24"/>
          <w:szCs w:val="24"/>
        </w:rPr>
        <w:t xml:space="preserve">dal settore privato a quello del pubblico impiego (alle dipendenze del </w:t>
      </w:r>
      <w:proofErr w:type="spellStart"/>
      <w:r w:rsidRPr="000A39AD">
        <w:rPr>
          <w:rFonts w:ascii="Times New Roman" w:hAnsi="Times New Roman" w:cs="Times New Roman"/>
          <w:b/>
          <w:bCs/>
          <w:sz w:val="24"/>
          <w:szCs w:val="24"/>
        </w:rPr>
        <w:lastRenderedPageBreak/>
        <w:t>Mef</w:t>
      </w:r>
      <w:proofErr w:type="spellEnd"/>
      <w:r w:rsidRPr="000A39AD">
        <w:rPr>
          <w:rFonts w:ascii="Times New Roman" w:hAnsi="Times New Roman" w:cs="Times New Roman"/>
          <w:b/>
          <w:bCs/>
          <w:sz w:val="24"/>
          <w:szCs w:val="24"/>
        </w:rPr>
        <w:t>) anche in mancanza del previo espletamento di un pubblico concorso o di una procedura selettiva tendenzialmente equipollente</w:t>
      </w:r>
      <w:r>
        <w:rPr>
          <w:rFonts w:ascii="Times New Roman" w:hAnsi="Times New Roman" w:cs="Times New Roman"/>
          <w:b/>
          <w:bCs/>
          <w:sz w:val="24"/>
          <w:szCs w:val="24"/>
        </w:rPr>
        <w:t xml:space="preserve"> e</w:t>
      </w:r>
      <w:r w:rsidR="001D6ED6">
        <w:rPr>
          <w:rFonts w:ascii="Times New Roman" w:hAnsi="Times New Roman" w:cs="Times New Roman"/>
          <w:b/>
          <w:bCs/>
          <w:sz w:val="24"/>
          <w:szCs w:val="24"/>
        </w:rPr>
        <w:t>,</w:t>
      </w:r>
      <w:r>
        <w:rPr>
          <w:rFonts w:ascii="Times New Roman" w:hAnsi="Times New Roman" w:cs="Times New Roman"/>
          <w:b/>
          <w:bCs/>
          <w:sz w:val="24"/>
          <w:szCs w:val="24"/>
        </w:rPr>
        <w:t xml:space="preserve"> in tal senso</w:t>
      </w:r>
      <w:r w:rsidR="001D6ED6">
        <w:rPr>
          <w:rFonts w:ascii="Times New Roman" w:hAnsi="Times New Roman" w:cs="Times New Roman"/>
          <w:b/>
          <w:bCs/>
          <w:sz w:val="24"/>
          <w:szCs w:val="24"/>
        </w:rPr>
        <w:t>,</w:t>
      </w:r>
      <w:r>
        <w:rPr>
          <w:rFonts w:ascii="Times New Roman" w:hAnsi="Times New Roman" w:cs="Times New Roman"/>
          <w:b/>
          <w:bCs/>
          <w:sz w:val="24"/>
          <w:szCs w:val="24"/>
        </w:rPr>
        <w:t xml:space="preserve"> la pronuncia del Consiglio di Stato</w:t>
      </w:r>
      <w:r w:rsidR="00667865">
        <w:rPr>
          <w:rFonts w:ascii="Times New Roman" w:hAnsi="Times New Roman" w:cs="Times New Roman"/>
          <w:b/>
          <w:bCs/>
          <w:sz w:val="24"/>
          <w:szCs w:val="24"/>
        </w:rPr>
        <w:t xml:space="preserve"> n.</w:t>
      </w:r>
      <w:r w:rsidR="006B24FD">
        <w:rPr>
          <w:rFonts w:ascii="Times New Roman" w:hAnsi="Times New Roman" w:cs="Times New Roman"/>
          <w:b/>
          <w:bCs/>
          <w:sz w:val="24"/>
          <w:szCs w:val="24"/>
        </w:rPr>
        <w:t xml:space="preserve"> </w:t>
      </w:r>
      <w:r w:rsidR="00667865">
        <w:rPr>
          <w:rFonts w:ascii="Times New Roman" w:hAnsi="Times New Roman" w:cs="Times New Roman"/>
          <w:b/>
          <w:bCs/>
          <w:sz w:val="24"/>
          <w:szCs w:val="24"/>
        </w:rPr>
        <w:t>321</w:t>
      </w:r>
      <w:r w:rsidR="006B24FD">
        <w:rPr>
          <w:rFonts w:ascii="Times New Roman" w:hAnsi="Times New Roman" w:cs="Times New Roman"/>
          <w:b/>
          <w:bCs/>
          <w:sz w:val="24"/>
          <w:szCs w:val="24"/>
        </w:rPr>
        <w:t>3</w:t>
      </w:r>
      <w:r w:rsidR="00667865">
        <w:rPr>
          <w:rFonts w:ascii="Times New Roman" w:hAnsi="Times New Roman" w:cs="Times New Roman"/>
          <w:b/>
          <w:bCs/>
          <w:sz w:val="24"/>
          <w:szCs w:val="24"/>
        </w:rPr>
        <w:t>/2017</w:t>
      </w:r>
      <w:r>
        <w:rPr>
          <w:rFonts w:ascii="Times New Roman" w:hAnsi="Times New Roman" w:cs="Times New Roman"/>
          <w:b/>
          <w:bCs/>
          <w:sz w:val="24"/>
          <w:szCs w:val="24"/>
        </w:rPr>
        <w:t xml:space="preserve"> </w:t>
      </w:r>
      <w:r w:rsidR="001D6ED6" w:rsidRPr="00667865">
        <w:rPr>
          <w:rFonts w:ascii="Times New Roman" w:hAnsi="Times New Roman" w:cs="Times New Roman"/>
          <w:sz w:val="24"/>
          <w:szCs w:val="24"/>
        </w:rPr>
        <w:t>(</w:t>
      </w:r>
      <w:r w:rsidRPr="00667865">
        <w:rPr>
          <w:rFonts w:ascii="Times New Roman" w:hAnsi="Times New Roman" w:cs="Times New Roman"/>
          <w:sz w:val="24"/>
          <w:szCs w:val="24"/>
        </w:rPr>
        <w:t>in linea con quanto già sancito, in</w:t>
      </w:r>
      <w:r w:rsidR="007C0127" w:rsidRPr="00667865">
        <w:rPr>
          <w:rFonts w:ascii="Times New Roman" w:hAnsi="Times New Roman" w:cs="Times New Roman"/>
          <w:sz w:val="24"/>
          <w:szCs w:val="24"/>
        </w:rPr>
        <w:t xml:space="preserve"> precedent</w:t>
      </w:r>
      <w:r w:rsidR="00667865" w:rsidRPr="00667865">
        <w:rPr>
          <w:rFonts w:ascii="Times New Roman" w:hAnsi="Times New Roman" w:cs="Times New Roman"/>
          <w:sz w:val="24"/>
          <w:szCs w:val="24"/>
        </w:rPr>
        <w:t>i</w:t>
      </w:r>
      <w:r w:rsidRPr="00667865">
        <w:rPr>
          <w:rFonts w:ascii="Times New Roman" w:hAnsi="Times New Roman" w:cs="Times New Roman"/>
          <w:sz w:val="24"/>
          <w:szCs w:val="24"/>
        </w:rPr>
        <w:t xml:space="preserve"> analog</w:t>
      </w:r>
      <w:r w:rsidR="00667865" w:rsidRPr="00667865">
        <w:rPr>
          <w:rFonts w:ascii="Times New Roman" w:hAnsi="Times New Roman" w:cs="Times New Roman"/>
          <w:sz w:val="24"/>
          <w:szCs w:val="24"/>
        </w:rPr>
        <w:t>hi</w:t>
      </w:r>
      <w:r w:rsidRPr="00667865">
        <w:rPr>
          <w:rFonts w:ascii="Times New Roman" w:hAnsi="Times New Roman" w:cs="Times New Roman"/>
          <w:sz w:val="24"/>
          <w:szCs w:val="24"/>
        </w:rPr>
        <w:t xml:space="preserve"> dalla Corte  Costituzionale)</w:t>
      </w:r>
      <w:r>
        <w:rPr>
          <w:rFonts w:ascii="Times New Roman" w:hAnsi="Times New Roman" w:cs="Times New Roman"/>
          <w:b/>
          <w:bCs/>
          <w:sz w:val="24"/>
          <w:szCs w:val="24"/>
        </w:rPr>
        <w:t xml:space="preserve"> costituisce certamente un campanello d’allarme che non può essere ignorato</w:t>
      </w:r>
      <w:r w:rsidR="007C0127">
        <w:rPr>
          <w:rFonts w:ascii="Times New Roman" w:hAnsi="Times New Roman" w:cs="Times New Roman"/>
          <w:b/>
          <w:bCs/>
          <w:sz w:val="24"/>
          <w:szCs w:val="24"/>
        </w:rPr>
        <w:t xml:space="preserve"> dall’amministrazione finanziaria e dalla collettività</w:t>
      </w:r>
      <w:r>
        <w:rPr>
          <w:rFonts w:ascii="Times New Roman" w:hAnsi="Times New Roman" w:cs="Times New Roman"/>
          <w:b/>
          <w:bCs/>
          <w:sz w:val="24"/>
          <w:szCs w:val="24"/>
        </w:rPr>
        <w:t>.</w:t>
      </w:r>
    </w:p>
    <w:p w:rsidR="000A39AD" w:rsidRDefault="000A39AD" w:rsidP="000A39AD">
      <w:pPr>
        <w:spacing w:after="0" w:line="360" w:lineRule="auto"/>
        <w:ind w:left="567" w:right="566"/>
        <w:jc w:val="both"/>
        <w:rPr>
          <w:rFonts w:ascii="Times New Roman" w:hAnsi="Times New Roman" w:cs="Times New Roman"/>
          <w:sz w:val="24"/>
          <w:szCs w:val="24"/>
        </w:rPr>
      </w:pPr>
    </w:p>
    <w:p w:rsidR="009F0DFC" w:rsidRPr="00BA74DD" w:rsidRDefault="001D6ED6" w:rsidP="00B70ACE">
      <w:pPr>
        <w:pStyle w:val="Paragrafoelenco"/>
        <w:numPr>
          <w:ilvl w:val="0"/>
          <w:numId w:val="2"/>
        </w:numPr>
        <w:spacing w:after="0" w:line="360" w:lineRule="auto"/>
        <w:ind w:left="993" w:right="566"/>
        <w:jc w:val="both"/>
        <w:rPr>
          <w:rFonts w:ascii="Times New Roman" w:hAnsi="Times New Roman" w:cs="Times New Roman"/>
          <w:b/>
          <w:bCs/>
          <w:i/>
          <w:iCs/>
          <w:sz w:val="24"/>
          <w:szCs w:val="24"/>
        </w:rPr>
      </w:pPr>
      <w:bookmarkStart w:id="2" w:name="_Hlk11775975"/>
      <w:r w:rsidRPr="001D6ED6">
        <w:rPr>
          <w:rFonts w:ascii="Times New Roman" w:hAnsi="Times New Roman" w:cs="Times New Roman"/>
          <w:b/>
          <w:bCs/>
          <w:i/>
          <w:iCs/>
          <w:sz w:val="24"/>
          <w:szCs w:val="24"/>
        </w:rPr>
        <w:t>INAPPLICABILITA’ DELL’ART. 42 DPR 600/1973</w:t>
      </w:r>
      <w:r>
        <w:rPr>
          <w:rFonts w:ascii="Times New Roman" w:hAnsi="Times New Roman" w:cs="Times New Roman"/>
          <w:b/>
          <w:bCs/>
          <w:i/>
          <w:iCs/>
          <w:sz w:val="24"/>
          <w:szCs w:val="24"/>
        </w:rPr>
        <w:t xml:space="preserve"> E DEL PRINCIPIO DEL “FUNZIONARIO DI FATTO</w:t>
      </w:r>
      <w:r w:rsidR="009F0DFC">
        <w:rPr>
          <w:rFonts w:ascii="Times New Roman" w:hAnsi="Times New Roman" w:cs="Times New Roman"/>
          <w:b/>
          <w:bCs/>
          <w:i/>
          <w:iCs/>
          <w:sz w:val="24"/>
          <w:szCs w:val="24"/>
        </w:rPr>
        <w:t>”.</w:t>
      </w:r>
    </w:p>
    <w:bookmarkEnd w:id="2"/>
    <w:p w:rsidR="009F0DFC" w:rsidRDefault="008E1059" w:rsidP="00EF19FB">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Alla luce di quanto rilevato, è quantomai necessario </w:t>
      </w:r>
      <w:r w:rsidR="00BA74DD">
        <w:rPr>
          <w:rFonts w:ascii="Times New Roman" w:hAnsi="Times New Roman" w:cs="Times New Roman"/>
          <w:sz w:val="24"/>
          <w:szCs w:val="24"/>
        </w:rPr>
        <w:t xml:space="preserve">chiarire </w:t>
      </w:r>
      <w:r>
        <w:rPr>
          <w:rFonts w:ascii="Times New Roman" w:hAnsi="Times New Roman" w:cs="Times New Roman"/>
          <w:sz w:val="24"/>
          <w:szCs w:val="24"/>
        </w:rPr>
        <w:t>che</w:t>
      </w:r>
      <w:r w:rsidR="00EF19FB">
        <w:rPr>
          <w:rFonts w:ascii="Times New Roman" w:hAnsi="Times New Roman" w:cs="Times New Roman"/>
          <w:sz w:val="24"/>
          <w:szCs w:val="24"/>
        </w:rPr>
        <w:t>, in passato,</w:t>
      </w:r>
      <w:r>
        <w:rPr>
          <w:rFonts w:ascii="Times New Roman" w:hAnsi="Times New Roman" w:cs="Times New Roman"/>
          <w:sz w:val="24"/>
          <w:szCs w:val="24"/>
        </w:rPr>
        <w:t xml:space="preserve"> n</w:t>
      </w:r>
      <w:r w:rsidR="009F0DFC" w:rsidRPr="009F0DFC">
        <w:rPr>
          <w:rFonts w:ascii="Times New Roman" w:hAnsi="Times New Roman" w:cs="Times New Roman"/>
          <w:sz w:val="24"/>
          <w:szCs w:val="24"/>
        </w:rPr>
        <w:t xml:space="preserve">ei </w:t>
      </w:r>
      <w:r>
        <w:rPr>
          <w:rFonts w:ascii="Times New Roman" w:hAnsi="Times New Roman" w:cs="Times New Roman"/>
          <w:sz w:val="24"/>
          <w:szCs w:val="24"/>
        </w:rPr>
        <w:t xml:space="preserve">casi </w:t>
      </w:r>
      <w:r w:rsidR="009F0DFC" w:rsidRPr="009F0DFC">
        <w:rPr>
          <w:rFonts w:ascii="Times New Roman" w:hAnsi="Times New Roman" w:cs="Times New Roman"/>
          <w:sz w:val="24"/>
          <w:szCs w:val="24"/>
        </w:rPr>
        <w:t>analoghi su</w:t>
      </w:r>
      <w:r w:rsidR="009F0DFC">
        <w:rPr>
          <w:rFonts w:ascii="Times New Roman" w:hAnsi="Times New Roman" w:cs="Times New Roman"/>
          <w:sz w:val="24"/>
          <w:szCs w:val="24"/>
        </w:rPr>
        <w:t>c</w:t>
      </w:r>
      <w:r w:rsidR="009F0DFC" w:rsidRPr="009F0DFC">
        <w:rPr>
          <w:rFonts w:ascii="Times New Roman" w:hAnsi="Times New Roman" w:cs="Times New Roman"/>
          <w:sz w:val="24"/>
          <w:szCs w:val="24"/>
        </w:rPr>
        <w:t xml:space="preserve">citati, </w:t>
      </w:r>
      <w:r w:rsidR="00EF19FB">
        <w:rPr>
          <w:rFonts w:ascii="Times New Roman" w:hAnsi="Times New Roman" w:cs="Times New Roman"/>
          <w:sz w:val="24"/>
          <w:szCs w:val="24"/>
        </w:rPr>
        <w:t xml:space="preserve">l’amministrazione finanziaria, </w:t>
      </w:r>
      <w:r w:rsidR="009F0DFC">
        <w:rPr>
          <w:rFonts w:ascii="Times New Roman" w:hAnsi="Times New Roman" w:cs="Times New Roman"/>
          <w:sz w:val="24"/>
          <w:szCs w:val="24"/>
        </w:rPr>
        <w:t>nel tentativo di provare la liceità degli atti sottoscritti da</w:t>
      </w:r>
      <w:r w:rsidR="00EF19FB">
        <w:rPr>
          <w:rFonts w:ascii="Times New Roman" w:hAnsi="Times New Roman" w:cs="Times New Roman"/>
          <w:sz w:val="24"/>
          <w:szCs w:val="24"/>
        </w:rPr>
        <w:t xml:space="preserve">i propri </w:t>
      </w:r>
      <w:r w:rsidR="009F0DFC">
        <w:rPr>
          <w:rFonts w:ascii="Times New Roman" w:hAnsi="Times New Roman" w:cs="Times New Roman"/>
          <w:sz w:val="24"/>
          <w:szCs w:val="24"/>
        </w:rPr>
        <w:t xml:space="preserve">dirigenti non legittimati, </w:t>
      </w:r>
      <w:r w:rsidR="00EF19FB">
        <w:rPr>
          <w:rFonts w:ascii="Times New Roman" w:hAnsi="Times New Roman" w:cs="Times New Roman"/>
          <w:sz w:val="24"/>
          <w:szCs w:val="24"/>
        </w:rPr>
        <w:t>ha</w:t>
      </w:r>
      <w:r w:rsidR="009F0DFC">
        <w:rPr>
          <w:rFonts w:ascii="Times New Roman" w:hAnsi="Times New Roman" w:cs="Times New Roman"/>
          <w:sz w:val="24"/>
          <w:szCs w:val="24"/>
        </w:rPr>
        <w:t xml:space="preserve"> fatto ricorso tanto all’art. 42</w:t>
      </w:r>
      <w:r w:rsidR="009F0DFC" w:rsidRPr="009F0DFC">
        <w:rPr>
          <w:rFonts w:ascii="Times New Roman" w:hAnsi="Times New Roman" w:cs="Times New Roman"/>
          <w:sz w:val="24"/>
          <w:szCs w:val="24"/>
        </w:rPr>
        <w:t xml:space="preserve"> </w:t>
      </w:r>
      <w:r w:rsidR="009F0DFC">
        <w:rPr>
          <w:rFonts w:ascii="Times New Roman" w:hAnsi="Times New Roman" w:cs="Times New Roman"/>
          <w:sz w:val="24"/>
          <w:szCs w:val="24"/>
        </w:rPr>
        <w:t xml:space="preserve">del </w:t>
      </w:r>
      <w:r w:rsidR="009F0DFC" w:rsidRPr="009F0DFC">
        <w:rPr>
          <w:rFonts w:ascii="Times New Roman" w:hAnsi="Times New Roman" w:cs="Times New Roman"/>
          <w:sz w:val="24"/>
          <w:szCs w:val="24"/>
        </w:rPr>
        <w:t>Dpr 600/1973</w:t>
      </w:r>
      <w:r w:rsidR="009F0DFC">
        <w:rPr>
          <w:rFonts w:ascii="Times New Roman" w:hAnsi="Times New Roman" w:cs="Times New Roman"/>
          <w:sz w:val="24"/>
          <w:szCs w:val="24"/>
        </w:rPr>
        <w:t xml:space="preserve">, quanto al principio del </w:t>
      </w:r>
      <w:r w:rsidR="00EF19FB">
        <w:rPr>
          <w:rFonts w:ascii="Times New Roman" w:hAnsi="Times New Roman" w:cs="Times New Roman"/>
          <w:sz w:val="24"/>
          <w:szCs w:val="24"/>
        </w:rPr>
        <w:t>“</w:t>
      </w:r>
      <w:r w:rsidR="009F0DFC">
        <w:rPr>
          <w:rFonts w:ascii="Times New Roman" w:hAnsi="Times New Roman" w:cs="Times New Roman"/>
          <w:sz w:val="24"/>
          <w:szCs w:val="24"/>
        </w:rPr>
        <w:t>funzionario di fatto</w:t>
      </w:r>
      <w:r w:rsidR="00EF19FB">
        <w:rPr>
          <w:rFonts w:ascii="Times New Roman" w:hAnsi="Times New Roman" w:cs="Times New Roman"/>
          <w:sz w:val="24"/>
          <w:szCs w:val="24"/>
        </w:rPr>
        <w:t>”</w:t>
      </w:r>
      <w:r w:rsidR="009F0DFC">
        <w:rPr>
          <w:rFonts w:ascii="Times New Roman" w:hAnsi="Times New Roman" w:cs="Times New Roman"/>
          <w:sz w:val="24"/>
          <w:szCs w:val="24"/>
        </w:rPr>
        <w:t>.</w:t>
      </w:r>
    </w:p>
    <w:p w:rsidR="00EF19FB" w:rsidRDefault="009F0DFC" w:rsidP="008E1059">
      <w:pPr>
        <w:spacing w:after="0" w:line="360" w:lineRule="auto"/>
        <w:ind w:left="567" w:right="566"/>
        <w:jc w:val="both"/>
        <w:rPr>
          <w:rFonts w:ascii="Times New Roman" w:hAnsi="Times New Roman" w:cs="Times New Roman"/>
          <w:i/>
          <w:iCs/>
          <w:sz w:val="24"/>
          <w:szCs w:val="24"/>
        </w:rPr>
      </w:pPr>
      <w:r>
        <w:rPr>
          <w:rFonts w:ascii="Times New Roman" w:hAnsi="Times New Roman" w:cs="Times New Roman"/>
          <w:sz w:val="24"/>
          <w:szCs w:val="24"/>
        </w:rPr>
        <w:t>Più nel dettaglio, con riferimento all’</w:t>
      </w:r>
      <w:r w:rsidRPr="009F0DFC">
        <w:rPr>
          <w:rFonts w:ascii="Times New Roman" w:hAnsi="Times New Roman" w:cs="Times New Roman"/>
          <w:sz w:val="24"/>
          <w:szCs w:val="24"/>
        </w:rPr>
        <w:t xml:space="preserve">art. </w:t>
      </w:r>
      <w:r w:rsidRPr="004B55D2">
        <w:rPr>
          <w:rFonts w:ascii="Times New Roman" w:hAnsi="Times New Roman" w:cs="Times New Roman"/>
          <w:b/>
          <w:bCs/>
          <w:sz w:val="24"/>
          <w:szCs w:val="24"/>
        </w:rPr>
        <w:t>42 del Dpr 600/1973</w:t>
      </w:r>
      <w:r w:rsidR="008E1059">
        <w:rPr>
          <w:rFonts w:ascii="Times New Roman" w:hAnsi="Times New Roman" w:cs="Times New Roman"/>
          <w:sz w:val="24"/>
          <w:szCs w:val="24"/>
        </w:rPr>
        <w:t xml:space="preserve">, </w:t>
      </w:r>
      <w:r w:rsidR="00EF19FB">
        <w:rPr>
          <w:rFonts w:ascii="Times New Roman" w:hAnsi="Times New Roman" w:cs="Times New Roman"/>
          <w:sz w:val="24"/>
          <w:szCs w:val="24"/>
        </w:rPr>
        <w:t xml:space="preserve">si rileva che </w:t>
      </w:r>
      <w:r w:rsidR="008E1059">
        <w:rPr>
          <w:rFonts w:ascii="Times New Roman" w:hAnsi="Times New Roman" w:cs="Times New Roman"/>
          <w:sz w:val="24"/>
          <w:szCs w:val="24"/>
        </w:rPr>
        <w:t>il co.1 sancisce che “</w:t>
      </w:r>
      <w:r w:rsidR="008E1059" w:rsidRPr="008E1059">
        <w:rPr>
          <w:rFonts w:ascii="Times New Roman" w:hAnsi="Times New Roman" w:cs="Times New Roman"/>
          <w:i/>
          <w:iCs/>
          <w:sz w:val="24"/>
          <w:szCs w:val="24"/>
        </w:rPr>
        <w:t xml:space="preserve">Gli accertamenti in rettifica e gli accertamenti d'ufficio sono portati a conoscenza dei contribuenti mediante la </w:t>
      </w:r>
      <w:r w:rsidR="008E1059" w:rsidRPr="004B55D2">
        <w:rPr>
          <w:rFonts w:ascii="Times New Roman" w:hAnsi="Times New Roman" w:cs="Times New Roman"/>
          <w:i/>
          <w:iCs/>
          <w:sz w:val="24"/>
          <w:szCs w:val="24"/>
        </w:rPr>
        <w:t xml:space="preserve">notificazione di avvisi sottoscritti dal capo dell'ufficio o da altro impiegato della carriera direttiva </w:t>
      </w:r>
      <w:r w:rsidR="008E1059" w:rsidRPr="009A0B69">
        <w:rPr>
          <w:rFonts w:ascii="Times New Roman" w:hAnsi="Times New Roman" w:cs="Times New Roman"/>
          <w:b/>
          <w:bCs/>
          <w:i/>
          <w:iCs/>
          <w:sz w:val="24"/>
          <w:szCs w:val="24"/>
        </w:rPr>
        <w:t>da lui delegato</w:t>
      </w:r>
      <w:r w:rsidR="008E1059" w:rsidRPr="004B55D2">
        <w:rPr>
          <w:rFonts w:ascii="Times New Roman" w:hAnsi="Times New Roman" w:cs="Times New Roman"/>
          <w:i/>
          <w:iCs/>
          <w:sz w:val="24"/>
          <w:szCs w:val="24"/>
        </w:rPr>
        <w:t>”</w:t>
      </w:r>
      <w:r w:rsidR="00EF19FB">
        <w:rPr>
          <w:rFonts w:ascii="Times New Roman" w:hAnsi="Times New Roman" w:cs="Times New Roman"/>
          <w:i/>
          <w:iCs/>
          <w:sz w:val="24"/>
          <w:szCs w:val="24"/>
        </w:rPr>
        <w:t>.</w:t>
      </w:r>
    </w:p>
    <w:p w:rsidR="00EF19FB" w:rsidRPr="00EF19FB" w:rsidRDefault="00EF19FB" w:rsidP="00EF19FB">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Sul punto, occorre precisare che n</w:t>
      </w:r>
      <w:r w:rsidRPr="00EF19FB">
        <w:rPr>
          <w:rFonts w:ascii="Times New Roman" w:hAnsi="Times New Roman" w:cs="Times New Roman"/>
          <w:sz w:val="24"/>
          <w:szCs w:val="24"/>
        </w:rPr>
        <w:t>el diritto tributario non esiste una norma generale che disciplini la sottoscrizione degli atti impositivi, ma</w:t>
      </w:r>
      <w:r>
        <w:rPr>
          <w:rFonts w:ascii="Times New Roman" w:hAnsi="Times New Roman" w:cs="Times New Roman"/>
          <w:sz w:val="24"/>
          <w:szCs w:val="24"/>
        </w:rPr>
        <w:t xml:space="preserve"> </w:t>
      </w:r>
      <w:r w:rsidRPr="00EF19FB">
        <w:rPr>
          <w:rFonts w:ascii="Times New Roman" w:hAnsi="Times New Roman" w:cs="Times New Roman"/>
          <w:sz w:val="24"/>
          <w:szCs w:val="24"/>
        </w:rPr>
        <w:t>esistono</w:t>
      </w:r>
      <w:r w:rsidR="009033B9">
        <w:rPr>
          <w:rFonts w:ascii="Times New Roman" w:hAnsi="Times New Roman" w:cs="Times New Roman"/>
          <w:sz w:val="24"/>
          <w:szCs w:val="24"/>
        </w:rPr>
        <w:t>,</w:t>
      </w:r>
      <w:r>
        <w:rPr>
          <w:rFonts w:ascii="Times New Roman" w:hAnsi="Times New Roman" w:cs="Times New Roman"/>
          <w:sz w:val="24"/>
          <w:szCs w:val="24"/>
        </w:rPr>
        <w:t xml:space="preserve"> al più</w:t>
      </w:r>
      <w:r w:rsidR="009033B9">
        <w:rPr>
          <w:rFonts w:ascii="Times New Roman" w:hAnsi="Times New Roman" w:cs="Times New Roman"/>
          <w:sz w:val="24"/>
          <w:szCs w:val="24"/>
        </w:rPr>
        <w:t>,</w:t>
      </w:r>
      <w:r w:rsidRPr="00EF19FB">
        <w:rPr>
          <w:rFonts w:ascii="Times New Roman" w:hAnsi="Times New Roman" w:cs="Times New Roman"/>
          <w:sz w:val="24"/>
          <w:szCs w:val="24"/>
        </w:rPr>
        <w:t xml:space="preserve"> solo norme speciali per determinati tributi e per specifici atti.</w:t>
      </w:r>
    </w:p>
    <w:p w:rsidR="00D169AA" w:rsidRDefault="00EF19FB" w:rsidP="00EF19FB">
      <w:pPr>
        <w:spacing w:after="0" w:line="360" w:lineRule="auto"/>
        <w:ind w:left="567" w:right="566"/>
        <w:jc w:val="both"/>
        <w:rPr>
          <w:rFonts w:ascii="Times New Roman" w:hAnsi="Times New Roman" w:cs="Times New Roman"/>
          <w:sz w:val="24"/>
          <w:szCs w:val="24"/>
        </w:rPr>
      </w:pPr>
      <w:r w:rsidRPr="00EF19FB">
        <w:rPr>
          <w:rFonts w:ascii="Times New Roman" w:hAnsi="Times New Roman" w:cs="Times New Roman"/>
          <w:sz w:val="24"/>
          <w:szCs w:val="24"/>
        </w:rPr>
        <w:t xml:space="preserve">Per gli avvisi di accertamento, </w:t>
      </w:r>
      <w:r>
        <w:rPr>
          <w:rFonts w:ascii="Times New Roman" w:hAnsi="Times New Roman" w:cs="Times New Roman"/>
          <w:sz w:val="24"/>
          <w:szCs w:val="24"/>
        </w:rPr>
        <w:t>difatti, si fa ricorso al</w:t>
      </w:r>
      <w:r w:rsidRPr="00EF19FB">
        <w:rPr>
          <w:rFonts w:ascii="Times New Roman" w:hAnsi="Times New Roman" w:cs="Times New Roman"/>
          <w:sz w:val="24"/>
          <w:szCs w:val="24"/>
        </w:rPr>
        <w:t>l’art. 42 del DPR 600/73, che disciplina l’accertamento delle imposte dirette</w:t>
      </w:r>
      <w:r>
        <w:rPr>
          <w:rFonts w:ascii="Times New Roman" w:hAnsi="Times New Roman" w:cs="Times New Roman"/>
          <w:sz w:val="24"/>
          <w:szCs w:val="24"/>
        </w:rPr>
        <w:t xml:space="preserve"> e che </w:t>
      </w:r>
      <w:r w:rsidRPr="00EF19FB">
        <w:rPr>
          <w:rFonts w:ascii="Times New Roman" w:hAnsi="Times New Roman" w:cs="Times New Roman"/>
          <w:sz w:val="24"/>
          <w:szCs w:val="24"/>
        </w:rPr>
        <w:t>richiede, a pena di nullità, la sottoscrizione (sostituibile dalla indicazione a stampa, come sopradetto), del Capo dell’Ufficio, ovvero del Direttore Provinciale, o del Funzionario della carriera direttiva da lui delegato</w:t>
      </w:r>
      <w:r w:rsidR="00C21003">
        <w:rPr>
          <w:rStyle w:val="Rimandonotaapidipagina"/>
          <w:rFonts w:ascii="Times New Roman" w:hAnsi="Times New Roman" w:cs="Times New Roman"/>
          <w:sz w:val="24"/>
          <w:szCs w:val="24"/>
        </w:rPr>
        <w:footnoteReference w:id="1"/>
      </w:r>
      <w:r w:rsidRPr="00EF19FB">
        <w:rPr>
          <w:rFonts w:ascii="Times New Roman" w:hAnsi="Times New Roman" w:cs="Times New Roman"/>
          <w:sz w:val="24"/>
          <w:szCs w:val="24"/>
        </w:rPr>
        <w:t xml:space="preserve">. </w:t>
      </w:r>
    </w:p>
    <w:p w:rsidR="00EF19FB" w:rsidRPr="00EF19FB" w:rsidRDefault="00EF19FB" w:rsidP="00EF19FB">
      <w:pPr>
        <w:spacing w:after="0" w:line="360" w:lineRule="auto"/>
        <w:ind w:left="567" w:right="566"/>
        <w:jc w:val="both"/>
        <w:rPr>
          <w:rFonts w:ascii="Times New Roman" w:hAnsi="Times New Roman" w:cs="Times New Roman"/>
          <w:b/>
          <w:bCs/>
          <w:sz w:val="24"/>
          <w:szCs w:val="24"/>
        </w:rPr>
      </w:pPr>
      <w:r w:rsidRPr="00EF19FB">
        <w:rPr>
          <w:rFonts w:ascii="Times New Roman" w:hAnsi="Times New Roman" w:cs="Times New Roman"/>
          <w:sz w:val="24"/>
          <w:szCs w:val="24"/>
        </w:rPr>
        <w:t>Orbene</w:t>
      </w:r>
      <w:r w:rsidR="008E1059" w:rsidRPr="00EF19FB">
        <w:rPr>
          <w:rFonts w:ascii="Times New Roman" w:hAnsi="Times New Roman" w:cs="Times New Roman"/>
          <w:sz w:val="24"/>
          <w:szCs w:val="24"/>
        </w:rPr>
        <w:t>, in questo modo</w:t>
      </w:r>
      <w:r w:rsidR="00D169AA">
        <w:rPr>
          <w:rFonts w:ascii="Times New Roman" w:hAnsi="Times New Roman" w:cs="Times New Roman"/>
          <w:sz w:val="24"/>
          <w:szCs w:val="24"/>
        </w:rPr>
        <w:t>, in passato,</w:t>
      </w:r>
      <w:r w:rsidR="008E1059" w:rsidRPr="00EF19FB">
        <w:rPr>
          <w:rFonts w:ascii="Times New Roman" w:hAnsi="Times New Roman" w:cs="Times New Roman"/>
          <w:sz w:val="24"/>
          <w:szCs w:val="24"/>
        </w:rPr>
        <w:t xml:space="preserve"> l’amministrazione finanziaria</w:t>
      </w:r>
      <w:r>
        <w:rPr>
          <w:rFonts w:ascii="Times New Roman" w:hAnsi="Times New Roman" w:cs="Times New Roman"/>
          <w:sz w:val="24"/>
          <w:szCs w:val="24"/>
        </w:rPr>
        <w:t>,</w:t>
      </w:r>
      <w:r w:rsidR="008E1059" w:rsidRPr="00EF19FB">
        <w:rPr>
          <w:rFonts w:ascii="Times New Roman" w:hAnsi="Times New Roman" w:cs="Times New Roman"/>
          <w:sz w:val="24"/>
          <w:szCs w:val="24"/>
        </w:rPr>
        <w:t xml:space="preserve"> richiamando tale norma</w:t>
      </w:r>
      <w:r>
        <w:rPr>
          <w:rFonts w:ascii="Times New Roman" w:hAnsi="Times New Roman" w:cs="Times New Roman"/>
          <w:sz w:val="24"/>
          <w:szCs w:val="24"/>
        </w:rPr>
        <w:t>,</w:t>
      </w:r>
      <w:r w:rsidR="008E1059" w:rsidRPr="00EF19FB">
        <w:rPr>
          <w:rFonts w:ascii="Times New Roman" w:hAnsi="Times New Roman" w:cs="Times New Roman"/>
          <w:sz w:val="24"/>
          <w:szCs w:val="24"/>
        </w:rPr>
        <w:t xml:space="preserve"> ha</w:t>
      </w:r>
      <w:r>
        <w:rPr>
          <w:rFonts w:ascii="Times New Roman" w:hAnsi="Times New Roman" w:cs="Times New Roman"/>
          <w:sz w:val="24"/>
          <w:szCs w:val="24"/>
        </w:rPr>
        <w:t xml:space="preserve"> di fatto cercato di</w:t>
      </w:r>
      <w:r w:rsidR="008E1059" w:rsidRPr="00EF19FB">
        <w:rPr>
          <w:rFonts w:ascii="Times New Roman" w:hAnsi="Times New Roman" w:cs="Times New Roman"/>
          <w:sz w:val="24"/>
          <w:szCs w:val="24"/>
        </w:rPr>
        <w:t xml:space="preserve"> giustifica</w:t>
      </w:r>
      <w:r>
        <w:rPr>
          <w:rFonts w:ascii="Times New Roman" w:hAnsi="Times New Roman" w:cs="Times New Roman"/>
          <w:sz w:val="24"/>
          <w:szCs w:val="24"/>
        </w:rPr>
        <w:t>re l</w:t>
      </w:r>
      <w:r w:rsidR="008E1059" w:rsidRPr="00EF19FB">
        <w:rPr>
          <w:rFonts w:ascii="Times New Roman" w:hAnsi="Times New Roman" w:cs="Times New Roman"/>
          <w:sz w:val="24"/>
          <w:szCs w:val="24"/>
        </w:rPr>
        <w:t>a valid</w:t>
      </w:r>
      <w:r>
        <w:rPr>
          <w:rFonts w:ascii="Times New Roman" w:hAnsi="Times New Roman" w:cs="Times New Roman"/>
          <w:sz w:val="24"/>
          <w:szCs w:val="24"/>
        </w:rPr>
        <w:t>ità</w:t>
      </w:r>
      <w:r w:rsidR="008E1059" w:rsidRPr="00EF19FB">
        <w:rPr>
          <w:rFonts w:ascii="Times New Roman" w:hAnsi="Times New Roman" w:cs="Times New Roman"/>
          <w:sz w:val="24"/>
          <w:szCs w:val="24"/>
        </w:rPr>
        <w:t xml:space="preserve"> dei propri atti </w:t>
      </w:r>
      <w:r w:rsidR="00F878AA" w:rsidRPr="00EF19FB">
        <w:rPr>
          <w:rFonts w:ascii="Times New Roman" w:hAnsi="Times New Roman" w:cs="Times New Roman"/>
          <w:sz w:val="24"/>
          <w:szCs w:val="24"/>
        </w:rPr>
        <w:t xml:space="preserve">di accertamento </w:t>
      </w:r>
      <w:r w:rsidR="008E1059" w:rsidRPr="00EF19FB">
        <w:rPr>
          <w:rFonts w:ascii="Times New Roman" w:hAnsi="Times New Roman" w:cs="Times New Roman"/>
          <w:sz w:val="24"/>
          <w:szCs w:val="24"/>
        </w:rPr>
        <w:t>sottoscritti da</w:t>
      </w:r>
      <w:r>
        <w:rPr>
          <w:rFonts w:ascii="Times New Roman" w:hAnsi="Times New Roman" w:cs="Times New Roman"/>
          <w:sz w:val="24"/>
          <w:szCs w:val="24"/>
        </w:rPr>
        <w:t>i</w:t>
      </w:r>
      <w:r w:rsidR="008E1059" w:rsidRPr="00EF19FB">
        <w:rPr>
          <w:rFonts w:ascii="Times New Roman" w:hAnsi="Times New Roman" w:cs="Times New Roman"/>
          <w:sz w:val="24"/>
          <w:szCs w:val="24"/>
        </w:rPr>
        <w:t xml:space="preserve"> propri</w:t>
      </w:r>
      <w:r w:rsidR="00F878AA" w:rsidRPr="00EF19FB">
        <w:rPr>
          <w:rFonts w:ascii="Times New Roman" w:hAnsi="Times New Roman" w:cs="Times New Roman"/>
          <w:sz w:val="24"/>
          <w:szCs w:val="24"/>
        </w:rPr>
        <w:t xml:space="preserve"> funzionari </w:t>
      </w:r>
      <w:r w:rsidR="008E1059" w:rsidRPr="00EF19FB">
        <w:rPr>
          <w:rFonts w:ascii="Times New Roman" w:hAnsi="Times New Roman" w:cs="Times New Roman"/>
          <w:sz w:val="24"/>
          <w:szCs w:val="24"/>
        </w:rPr>
        <w:t xml:space="preserve">che seppur non </w:t>
      </w:r>
      <w:r w:rsidR="00F878AA" w:rsidRPr="00EF19FB">
        <w:rPr>
          <w:rFonts w:ascii="Times New Roman" w:hAnsi="Times New Roman" w:cs="Times New Roman"/>
          <w:sz w:val="24"/>
          <w:szCs w:val="24"/>
        </w:rPr>
        <w:t xml:space="preserve">dirigenti, </w:t>
      </w:r>
      <w:r w:rsidR="008E1059" w:rsidRPr="00EF19FB">
        <w:rPr>
          <w:rFonts w:ascii="Times New Roman" w:hAnsi="Times New Roman" w:cs="Times New Roman"/>
          <w:sz w:val="24"/>
          <w:szCs w:val="24"/>
        </w:rPr>
        <w:t xml:space="preserve">risultavano </w:t>
      </w:r>
      <w:r w:rsidR="00F878AA" w:rsidRPr="00EF19FB">
        <w:rPr>
          <w:rFonts w:ascii="Times New Roman" w:hAnsi="Times New Roman" w:cs="Times New Roman"/>
          <w:sz w:val="24"/>
          <w:szCs w:val="24"/>
        </w:rPr>
        <w:t>opportunamente delegati</w:t>
      </w:r>
      <w:r w:rsidR="009033B9">
        <w:rPr>
          <w:rFonts w:ascii="Times New Roman" w:hAnsi="Times New Roman" w:cs="Times New Roman"/>
          <w:sz w:val="24"/>
          <w:szCs w:val="24"/>
        </w:rPr>
        <w:t>. Tuttavia,</w:t>
      </w:r>
      <w:r>
        <w:rPr>
          <w:rFonts w:ascii="Times New Roman" w:hAnsi="Times New Roman" w:cs="Times New Roman"/>
          <w:sz w:val="24"/>
          <w:szCs w:val="24"/>
        </w:rPr>
        <w:t xml:space="preserve"> è pressoché </w:t>
      </w:r>
      <w:r w:rsidR="008E1059" w:rsidRPr="00EF19FB">
        <w:rPr>
          <w:rFonts w:ascii="Times New Roman" w:hAnsi="Times New Roman" w:cs="Times New Roman"/>
          <w:sz w:val="24"/>
          <w:szCs w:val="24"/>
        </w:rPr>
        <w:t>evidente come questa soluzione non possa essere trasferita anche</w:t>
      </w:r>
      <w:r w:rsidR="008E1059">
        <w:rPr>
          <w:rFonts w:ascii="Times New Roman" w:hAnsi="Times New Roman" w:cs="Times New Roman"/>
          <w:sz w:val="24"/>
          <w:szCs w:val="24"/>
        </w:rPr>
        <w:t xml:space="preserve"> al caso di specie, posto che </w:t>
      </w:r>
      <w:r w:rsidR="008E1059" w:rsidRPr="00EF19FB">
        <w:rPr>
          <w:rFonts w:ascii="Times New Roman" w:hAnsi="Times New Roman" w:cs="Times New Roman"/>
          <w:b/>
          <w:bCs/>
          <w:sz w:val="24"/>
          <w:szCs w:val="24"/>
        </w:rPr>
        <w:t xml:space="preserve">l’art. 42 del Dpr 600/73 attiene alle sole imposte dirette e non anche </w:t>
      </w:r>
      <w:r w:rsidR="00F878AA" w:rsidRPr="00EF19FB">
        <w:rPr>
          <w:rFonts w:ascii="Times New Roman" w:hAnsi="Times New Roman" w:cs="Times New Roman"/>
          <w:b/>
          <w:bCs/>
          <w:sz w:val="24"/>
          <w:szCs w:val="24"/>
        </w:rPr>
        <w:t>agli atti della riscossione che</w:t>
      </w:r>
      <w:r w:rsidR="004B55D2" w:rsidRPr="00EF19FB">
        <w:rPr>
          <w:rFonts w:ascii="Times New Roman" w:hAnsi="Times New Roman" w:cs="Times New Roman"/>
          <w:b/>
          <w:bCs/>
          <w:sz w:val="24"/>
          <w:szCs w:val="24"/>
        </w:rPr>
        <w:t>, invece,</w:t>
      </w:r>
      <w:r w:rsidR="00F878AA" w:rsidRPr="00EF19FB">
        <w:rPr>
          <w:rFonts w:ascii="Times New Roman" w:hAnsi="Times New Roman" w:cs="Times New Roman"/>
          <w:b/>
          <w:bCs/>
          <w:sz w:val="24"/>
          <w:szCs w:val="24"/>
        </w:rPr>
        <w:t xml:space="preserve"> ricadono nel campo di </w:t>
      </w:r>
      <w:r w:rsidR="00F878AA" w:rsidRPr="00EF19FB">
        <w:rPr>
          <w:rFonts w:ascii="Times New Roman" w:hAnsi="Times New Roman" w:cs="Times New Roman"/>
          <w:b/>
          <w:bCs/>
          <w:sz w:val="24"/>
          <w:szCs w:val="24"/>
        </w:rPr>
        <w:lastRenderedPageBreak/>
        <w:t>applicazione della normativa ge</w:t>
      </w:r>
      <w:r w:rsidR="008E1059" w:rsidRPr="00EF19FB">
        <w:rPr>
          <w:rFonts w:ascii="Times New Roman" w:hAnsi="Times New Roman" w:cs="Times New Roman"/>
          <w:b/>
          <w:bCs/>
          <w:sz w:val="24"/>
          <w:szCs w:val="24"/>
        </w:rPr>
        <w:t>n</w:t>
      </w:r>
      <w:r w:rsidR="00F878AA" w:rsidRPr="00EF19FB">
        <w:rPr>
          <w:rFonts w:ascii="Times New Roman" w:hAnsi="Times New Roman" w:cs="Times New Roman"/>
          <w:b/>
          <w:bCs/>
          <w:sz w:val="24"/>
          <w:szCs w:val="24"/>
        </w:rPr>
        <w:t>erale</w:t>
      </w:r>
      <w:r w:rsidR="008E1059" w:rsidRPr="00EF19FB">
        <w:rPr>
          <w:rFonts w:ascii="Times New Roman" w:hAnsi="Times New Roman" w:cs="Times New Roman"/>
          <w:b/>
          <w:bCs/>
          <w:sz w:val="24"/>
          <w:szCs w:val="24"/>
        </w:rPr>
        <w:t xml:space="preserve"> che non disciplina alcun tipo di delega di sottoscrizione</w:t>
      </w:r>
      <w:r w:rsidR="00F878AA" w:rsidRPr="009F0DFC">
        <w:rPr>
          <w:rFonts w:ascii="Times New Roman" w:hAnsi="Times New Roman" w:cs="Times New Roman"/>
          <w:sz w:val="24"/>
          <w:szCs w:val="24"/>
        </w:rPr>
        <w:t>.</w:t>
      </w:r>
      <w:r w:rsidR="00D579E2">
        <w:rPr>
          <w:rFonts w:ascii="Times New Roman" w:hAnsi="Times New Roman" w:cs="Times New Roman"/>
          <w:sz w:val="24"/>
          <w:szCs w:val="24"/>
        </w:rPr>
        <w:t xml:space="preserve"> Di fatto, per gli atti della riscossione è necessaria la firma dei dirigenti, senza possibilità di delega alcuna</w:t>
      </w:r>
      <w:r>
        <w:rPr>
          <w:rFonts w:ascii="Times New Roman" w:hAnsi="Times New Roman" w:cs="Times New Roman"/>
          <w:sz w:val="24"/>
          <w:szCs w:val="24"/>
        </w:rPr>
        <w:t>, posto che p</w:t>
      </w:r>
      <w:r w:rsidRPr="00EF19FB">
        <w:rPr>
          <w:rFonts w:ascii="Times New Roman" w:hAnsi="Times New Roman" w:cs="Times New Roman"/>
          <w:sz w:val="24"/>
          <w:szCs w:val="24"/>
        </w:rPr>
        <w:t xml:space="preserve">er </w:t>
      </w:r>
      <w:r>
        <w:rPr>
          <w:rFonts w:ascii="Times New Roman" w:hAnsi="Times New Roman" w:cs="Times New Roman"/>
          <w:sz w:val="24"/>
          <w:szCs w:val="24"/>
        </w:rPr>
        <w:t>tali</w:t>
      </w:r>
      <w:r w:rsidRPr="00EF19FB">
        <w:rPr>
          <w:rFonts w:ascii="Times New Roman" w:hAnsi="Times New Roman" w:cs="Times New Roman"/>
          <w:sz w:val="24"/>
          <w:szCs w:val="24"/>
        </w:rPr>
        <w:t xml:space="preserve"> atti </w:t>
      </w:r>
      <w:r w:rsidRPr="00EF19FB">
        <w:rPr>
          <w:rFonts w:ascii="Times New Roman" w:hAnsi="Times New Roman" w:cs="Times New Roman"/>
          <w:b/>
          <w:bCs/>
          <w:sz w:val="24"/>
          <w:szCs w:val="24"/>
        </w:rPr>
        <w:t>non esiste una norma che disponga che siano firmati dal funzionario competente</w:t>
      </w:r>
      <w:r>
        <w:rPr>
          <w:rFonts w:ascii="Times New Roman" w:hAnsi="Times New Roman" w:cs="Times New Roman"/>
          <w:b/>
          <w:bCs/>
          <w:sz w:val="24"/>
          <w:szCs w:val="24"/>
        </w:rPr>
        <w:t xml:space="preserve"> delegato</w:t>
      </w:r>
      <w:r w:rsidRPr="00EF19FB">
        <w:rPr>
          <w:rFonts w:ascii="Times New Roman" w:hAnsi="Times New Roman" w:cs="Times New Roman"/>
          <w:b/>
          <w:bCs/>
          <w:sz w:val="24"/>
          <w:szCs w:val="24"/>
        </w:rPr>
        <w:t>.</w:t>
      </w:r>
    </w:p>
    <w:p w:rsidR="00EE3D53" w:rsidRDefault="004B55D2" w:rsidP="004B55D2">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Ancora, con riferimento </w:t>
      </w:r>
      <w:r w:rsidRPr="004B55D2">
        <w:rPr>
          <w:rFonts w:ascii="Times New Roman" w:hAnsi="Times New Roman" w:cs="Times New Roman"/>
          <w:sz w:val="24"/>
          <w:szCs w:val="24"/>
        </w:rPr>
        <w:t>al</w:t>
      </w:r>
      <w:r w:rsidRPr="004B55D2">
        <w:rPr>
          <w:rFonts w:ascii="Times New Roman" w:hAnsi="Times New Roman" w:cs="Times New Roman"/>
          <w:i/>
          <w:iCs/>
          <w:sz w:val="24"/>
          <w:szCs w:val="24"/>
        </w:rPr>
        <w:t xml:space="preserve"> </w:t>
      </w:r>
      <w:r w:rsidR="00F878AA" w:rsidRPr="004B55D2">
        <w:rPr>
          <w:rFonts w:ascii="Times New Roman" w:hAnsi="Times New Roman" w:cs="Times New Roman"/>
          <w:sz w:val="24"/>
          <w:szCs w:val="24"/>
        </w:rPr>
        <w:t>principio del</w:t>
      </w:r>
      <w:r w:rsidR="00F878AA" w:rsidRPr="007C0960">
        <w:rPr>
          <w:rFonts w:ascii="Times New Roman" w:hAnsi="Times New Roman" w:cs="Times New Roman"/>
          <w:b/>
          <w:bCs/>
          <w:sz w:val="24"/>
          <w:szCs w:val="24"/>
        </w:rPr>
        <w:t xml:space="preserve"> “funzionario di fatto</w:t>
      </w:r>
      <w:r w:rsidR="00F878AA" w:rsidRPr="00D579E2">
        <w:rPr>
          <w:rFonts w:ascii="Times New Roman" w:hAnsi="Times New Roman" w:cs="Times New Roman"/>
          <w:sz w:val="24"/>
          <w:szCs w:val="24"/>
        </w:rPr>
        <w:t>”</w:t>
      </w:r>
      <w:r w:rsidRPr="00D579E2">
        <w:rPr>
          <w:rFonts w:ascii="Times New Roman" w:hAnsi="Times New Roman" w:cs="Times New Roman"/>
          <w:sz w:val="24"/>
          <w:szCs w:val="24"/>
        </w:rPr>
        <w:t>,</w:t>
      </w:r>
      <w:r w:rsidR="00F878AA" w:rsidRPr="00D579E2">
        <w:rPr>
          <w:rFonts w:ascii="Times New Roman" w:hAnsi="Times New Roman" w:cs="Times New Roman"/>
          <w:sz w:val="24"/>
          <w:szCs w:val="24"/>
        </w:rPr>
        <w:t xml:space="preserve"> </w:t>
      </w:r>
      <w:r w:rsidR="00EF19FB">
        <w:rPr>
          <w:rFonts w:ascii="Times New Roman" w:hAnsi="Times New Roman" w:cs="Times New Roman"/>
          <w:sz w:val="24"/>
          <w:szCs w:val="24"/>
        </w:rPr>
        <w:t xml:space="preserve">anch’esso già richiamato in passato dall’Amministrazione finanziaria per giustificare i propri atti illegittimi, </w:t>
      </w:r>
      <w:r w:rsidR="00D579E2">
        <w:rPr>
          <w:rFonts w:ascii="Times New Roman" w:hAnsi="Times New Roman" w:cs="Times New Roman"/>
          <w:sz w:val="24"/>
          <w:szCs w:val="24"/>
        </w:rPr>
        <w:t>si</w:t>
      </w:r>
      <w:r w:rsidR="00EE3D53">
        <w:rPr>
          <w:rFonts w:ascii="Times New Roman" w:hAnsi="Times New Roman" w:cs="Times New Roman"/>
          <w:sz w:val="24"/>
          <w:szCs w:val="24"/>
        </w:rPr>
        <w:t xml:space="preserve"> ritiene che</w:t>
      </w:r>
      <w:r w:rsidR="005F277E">
        <w:rPr>
          <w:rFonts w:ascii="Times New Roman" w:hAnsi="Times New Roman" w:cs="Times New Roman"/>
          <w:sz w:val="24"/>
          <w:szCs w:val="24"/>
        </w:rPr>
        <w:t>,</w:t>
      </w:r>
      <w:r w:rsidR="00EE3D53">
        <w:rPr>
          <w:rFonts w:ascii="Times New Roman" w:hAnsi="Times New Roman" w:cs="Times New Roman"/>
          <w:sz w:val="24"/>
          <w:szCs w:val="24"/>
        </w:rPr>
        <w:t xml:space="preserve"> </w:t>
      </w:r>
      <w:r w:rsidR="005F277E">
        <w:rPr>
          <w:rFonts w:ascii="Times New Roman" w:hAnsi="Times New Roman" w:cs="Times New Roman"/>
          <w:sz w:val="24"/>
          <w:szCs w:val="24"/>
        </w:rPr>
        <w:t xml:space="preserve">nel caso oggetto del presente elaborato, non possa trovare terreno fertile, in quanto </w:t>
      </w:r>
      <w:r w:rsidR="00EE3D53">
        <w:rPr>
          <w:rFonts w:ascii="Times New Roman" w:hAnsi="Times New Roman" w:cs="Times New Roman"/>
          <w:sz w:val="24"/>
          <w:szCs w:val="24"/>
        </w:rPr>
        <w:t xml:space="preserve">di per sé </w:t>
      </w:r>
      <w:r w:rsidR="005F277E">
        <w:rPr>
          <w:rFonts w:ascii="Times New Roman" w:hAnsi="Times New Roman" w:cs="Times New Roman"/>
          <w:sz w:val="24"/>
          <w:szCs w:val="24"/>
        </w:rPr>
        <w:t>in</w:t>
      </w:r>
      <w:r w:rsidR="00EE3D53">
        <w:rPr>
          <w:rFonts w:ascii="Times New Roman" w:hAnsi="Times New Roman" w:cs="Times New Roman"/>
          <w:sz w:val="24"/>
          <w:szCs w:val="24"/>
        </w:rPr>
        <w:t>sufficiente a giustificare la validità dei</w:t>
      </w:r>
      <w:r w:rsidR="005F277E">
        <w:rPr>
          <w:rFonts w:ascii="Times New Roman" w:hAnsi="Times New Roman" w:cs="Times New Roman"/>
          <w:sz w:val="24"/>
          <w:szCs w:val="24"/>
        </w:rPr>
        <w:t xml:space="preserve"> suddetti atti della riscossione.</w:t>
      </w:r>
    </w:p>
    <w:p w:rsidR="009A0B69" w:rsidRDefault="00CC478D" w:rsidP="00DB5956">
      <w:pPr>
        <w:spacing w:after="0" w:line="360" w:lineRule="auto"/>
        <w:ind w:left="567" w:right="566"/>
        <w:jc w:val="both"/>
        <w:rPr>
          <w:rFonts w:ascii="Times New Roman" w:hAnsi="Times New Roman" w:cs="Times New Roman"/>
          <w:sz w:val="24"/>
          <w:szCs w:val="24"/>
        </w:rPr>
      </w:pPr>
      <w:r w:rsidRPr="00CC478D">
        <w:rPr>
          <w:rFonts w:ascii="Times New Roman" w:hAnsi="Times New Roman" w:cs="Times New Roman"/>
          <w:sz w:val="24"/>
          <w:szCs w:val="24"/>
        </w:rPr>
        <w:t>Più nel dettaglio, il </w:t>
      </w:r>
      <w:r w:rsidRPr="00CC478D">
        <w:rPr>
          <w:rFonts w:ascii="Times New Roman" w:hAnsi="Times New Roman" w:cs="Times New Roman"/>
          <w:b/>
          <w:bCs/>
          <w:sz w:val="24"/>
          <w:szCs w:val="24"/>
        </w:rPr>
        <w:t>funzionario di fatto</w:t>
      </w:r>
      <w:r>
        <w:rPr>
          <w:rFonts w:ascii="Times New Roman" w:hAnsi="Times New Roman" w:cs="Times New Roman"/>
          <w:b/>
          <w:bCs/>
          <w:sz w:val="24"/>
          <w:szCs w:val="24"/>
        </w:rPr>
        <w:t xml:space="preserve">, </w:t>
      </w:r>
      <w:r w:rsidRPr="00CC478D">
        <w:rPr>
          <w:rFonts w:ascii="Times New Roman" w:hAnsi="Times New Roman" w:cs="Times New Roman"/>
          <w:sz w:val="24"/>
          <w:szCs w:val="24"/>
        </w:rPr>
        <w:t>cristallizza una figura giuridica che si presta a comprendere diverse fattispecie di esercizio dell'azione amministrativa da parte di soggetti privi della relativa</w:t>
      </w:r>
      <w:r w:rsidRPr="00CC478D">
        <w:rPr>
          <w:rFonts w:ascii="Times New Roman" w:hAnsi="Times New Roman" w:cs="Times New Roman"/>
          <w:b/>
          <w:bCs/>
          <w:sz w:val="24"/>
          <w:szCs w:val="24"/>
        </w:rPr>
        <w:t> legittimazione</w:t>
      </w:r>
      <w:r w:rsidRPr="00CC478D">
        <w:rPr>
          <w:rFonts w:ascii="Times New Roman" w:hAnsi="Times New Roman" w:cs="Times New Roman"/>
          <w:sz w:val="24"/>
          <w:szCs w:val="24"/>
        </w:rPr>
        <w:t> (carenza dell'atto di nomina o dell'atto di assegnazione, nullità degli stessi o loro sopravvenuta inefficacia o, infine, loro sopravvenuto annull</w:t>
      </w:r>
      <w:r>
        <w:rPr>
          <w:rFonts w:ascii="Times New Roman" w:hAnsi="Times New Roman" w:cs="Times New Roman"/>
          <w:sz w:val="24"/>
          <w:szCs w:val="24"/>
        </w:rPr>
        <w:t>a</w:t>
      </w:r>
      <w:r w:rsidRPr="00CC478D">
        <w:rPr>
          <w:rFonts w:ascii="Times New Roman" w:hAnsi="Times New Roman" w:cs="Times New Roman"/>
          <w:sz w:val="24"/>
          <w:szCs w:val="24"/>
        </w:rPr>
        <w:t>mento).</w:t>
      </w:r>
      <w:r>
        <w:rPr>
          <w:rFonts w:ascii="Times New Roman" w:hAnsi="Times New Roman" w:cs="Times New Roman"/>
          <w:sz w:val="24"/>
          <w:szCs w:val="24"/>
        </w:rPr>
        <w:t xml:space="preserve"> </w:t>
      </w:r>
      <w:r w:rsidRPr="00CC478D">
        <w:rPr>
          <w:rFonts w:ascii="Times New Roman" w:hAnsi="Times New Roman" w:cs="Times New Roman"/>
          <w:sz w:val="24"/>
          <w:szCs w:val="24"/>
        </w:rPr>
        <w:t>Le due generali casistiche dalle quali origina la figura del funzionario di fatto, sono </w:t>
      </w:r>
      <w:r w:rsidRPr="00CC478D">
        <w:rPr>
          <w:rFonts w:ascii="Times New Roman" w:hAnsi="Times New Roman" w:cs="Times New Roman"/>
          <w:b/>
          <w:bCs/>
          <w:sz w:val="24"/>
          <w:szCs w:val="24"/>
        </w:rPr>
        <w:t>l'usurpazione della pubblica funzione</w:t>
      </w:r>
      <w:r w:rsidRPr="00CC478D">
        <w:rPr>
          <w:rFonts w:ascii="Times New Roman" w:hAnsi="Times New Roman" w:cs="Times New Roman"/>
          <w:sz w:val="24"/>
          <w:szCs w:val="24"/>
        </w:rPr>
        <w:t> e la c.d. </w:t>
      </w:r>
      <w:r w:rsidRPr="00CC478D">
        <w:rPr>
          <w:rFonts w:ascii="Times New Roman" w:hAnsi="Times New Roman" w:cs="Times New Roman"/>
          <w:b/>
          <w:bCs/>
          <w:sz w:val="24"/>
          <w:szCs w:val="24"/>
        </w:rPr>
        <w:t>ingerenza autorizzata</w:t>
      </w:r>
      <w:r w:rsidRPr="00CC478D">
        <w:rPr>
          <w:rFonts w:ascii="Times New Roman" w:hAnsi="Times New Roman" w:cs="Times New Roman"/>
          <w:sz w:val="24"/>
          <w:szCs w:val="24"/>
        </w:rPr>
        <w:t> che si caratterizza per la sussistenza di un atto di assegnazione rivelatosi, tuttavia, invalido.</w:t>
      </w:r>
      <w:r w:rsidR="00FF1AA6">
        <w:rPr>
          <w:rFonts w:ascii="Times New Roman" w:hAnsi="Times New Roman" w:cs="Times New Roman"/>
          <w:sz w:val="24"/>
          <w:szCs w:val="24"/>
        </w:rPr>
        <w:t xml:space="preserve"> </w:t>
      </w:r>
      <w:r w:rsidRPr="00CC478D">
        <w:rPr>
          <w:rFonts w:ascii="Times New Roman" w:hAnsi="Times New Roman" w:cs="Times New Roman"/>
          <w:sz w:val="24"/>
          <w:szCs w:val="24"/>
        </w:rPr>
        <w:t>La cd. teoria del funzionario di fatto comporta il riconosc</w:t>
      </w:r>
      <w:r w:rsidR="00D169AA">
        <w:rPr>
          <w:rFonts w:ascii="Times New Roman" w:hAnsi="Times New Roman" w:cs="Times New Roman"/>
          <w:sz w:val="24"/>
          <w:szCs w:val="24"/>
        </w:rPr>
        <w:t>imento della</w:t>
      </w:r>
      <w:r w:rsidRPr="00CC478D">
        <w:rPr>
          <w:rFonts w:ascii="Times New Roman" w:hAnsi="Times New Roman" w:cs="Times New Roman"/>
          <w:sz w:val="24"/>
          <w:szCs w:val="24"/>
        </w:rPr>
        <w:t xml:space="preserve"> legittimi</w:t>
      </w:r>
      <w:r w:rsidR="00D169AA">
        <w:rPr>
          <w:rFonts w:ascii="Times New Roman" w:hAnsi="Times New Roman" w:cs="Times New Roman"/>
          <w:sz w:val="24"/>
          <w:szCs w:val="24"/>
        </w:rPr>
        <w:t>tà</w:t>
      </w:r>
      <w:r w:rsidRPr="00CC478D">
        <w:rPr>
          <w:rFonts w:ascii="Times New Roman" w:hAnsi="Times New Roman" w:cs="Times New Roman"/>
          <w:sz w:val="24"/>
          <w:szCs w:val="24"/>
        </w:rPr>
        <w:t xml:space="preserve"> </w:t>
      </w:r>
      <w:r w:rsidR="00D169AA">
        <w:rPr>
          <w:rFonts w:ascii="Times New Roman" w:hAnsi="Times New Roman" w:cs="Times New Roman"/>
          <w:sz w:val="24"/>
          <w:szCs w:val="24"/>
        </w:rPr>
        <w:t>de</w:t>
      </w:r>
      <w:r w:rsidRPr="00CC478D">
        <w:rPr>
          <w:rFonts w:ascii="Times New Roman" w:hAnsi="Times New Roman" w:cs="Times New Roman"/>
          <w:sz w:val="24"/>
          <w:szCs w:val="24"/>
        </w:rPr>
        <w:t>gli atti compiuti dal funzionario di fatto e “</w:t>
      </w:r>
      <w:r w:rsidRPr="00FF1AA6">
        <w:rPr>
          <w:rFonts w:ascii="Times New Roman" w:hAnsi="Times New Roman" w:cs="Times New Roman"/>
          <w:i/>
          <w:iCs/>
          <w:sz w:val="24"/>
          <w:szCs w:val="24"/>
        </w:rPr>
        <w:t>trova vita solo allorquando si tratti di esercizio di funzioni essenziali e/o indifferibili, che per loro natura riguardino i terzi con efficacia immediata e diretta</w:t>
      </w:r>
      <w:r w:rsidRPr="00CC478D">
        <w:rPr>
          <w:rFonts w:ascii="Times New Roman" w:hAnsi="Times New Roman" w:cs="Times New Roman"/>
          <w:sz w:val="24"/>
          <w:szCs w:val="24"/>
        </w:rPr>
        <w:t>”</w:t>
      </w:r>
      <w:r w:rsidR="00FF1AA6">
        <w:rPr>
          <w:rFonts w:ascii="Times New Roman" w:hAnsi="Times New Roman" w:cs="Times New Roman"/>
          <w:sz w:val="24"/>
          <w:szCs w:val="24"/>
        </w:rPr>
        <w:t xml:space="preserve"> </w:t>
      </w:r>
      <w:r w:rsidRPr="00CC478D">
        <w:rPr>
          <w:rFonts w:ascii="Times New Roman" w:hAnsi="Times New Roman" w:cs="Times New Roman"/>
          <w:sz w:val="24"/>
          <w:szCs w:val="24"/>
        </w:rPr>
        <w:t>(</w:t>
      </w:r>
      <w:proofErr w:type="spellStart"/>
      <w:r w:rsidRPr="00CC478D">
        <w:rPr>
          <w:rFonts w:ascii="Times New Roman" w:hAnsi="Times New Roman" w:cs="Times New Roman"/>
          <w:sz w:val="24"/>
          <w:szCs w:val="24"/>
        </w:rPr>
        <w:t>CdS</w:t>
      </w:r>
      <w:proofErr w:type="spellEnd"/>
      <w:r w:rsidRPr="00CC478D">
        <w:rPr>
          <w:rFonts w:ascii="Times New Roman" w:hAnsi="Times New Roman" w:cs="Times New Roman"/>
          <w:sz w:val="24"/>
          <w:szCs w:val="24"/>
        </w:rPr>
        <w:t xml:space="preserve">, sez. IV, 20 maggio 1999 n. 853) e, inoltre, </w:t>
      </w:r>
      <w:r w:rsidRPr="00FF1AA6">
        <w:rPr>
          <w:rFonts w:ascii="Times New Roman" w:hAnsi="Times New Roman" w:cs="Times New Roman"/>
          <w:b/>
          <w:bCs/>
          <w:sz w:val="24"/>
          <w:szCs w:val="24"/>
        </w:rPr>
        <w:t xml:space="preserve">è invocabile solo a vantaggio dei terzi medesimi. </w:t>
      </w:r>
      <w:r w:rsidR="00D169AA" w:rsidRPr="009A0B69">
        <w:rPr>
          <w:rFonts w:ascii="Times New Roman" w:hAnsi="Times New Roman" w:cs="Times New Roman"/>
          <w:sz w:val="24"/>
          <w:szCs w:val="24"/>
        </w:rPr>
        <w:t>T</w:t>
      </w:r>
      <w:r w:rsidRPr="009A0B69">
        <w:rPr>
          <w:rFonts w:ascii="Times New Roman" w:hAnsi="Times New Roman" w:cs="Times New Roman"/>
          <w:sz w:val="24"/>
          <w:szCs w:val="24"/>
        </w:rPr>
        <w:t>a</w:t>
      </w:r>
      <w:r w:rsidR="00D169AA" w:rsidRPr="009A0B69">
        <w:rPr>
          <w:rFonts w:ascii="Times New Roman" w:hAnsi="Times New Roman" w:cs="Times New Roman"/>
          <w:sz w:val="24"/>
          <w:szCs w:val="24"/>
        </w:rPr>
        <w:t>le</w:t>
      </w:r>
      <w:r w:rsidRPr="009A0B69">
        <w:rPr>
          <w:rFonts w:ascii="Times New Roman" w:hAnsi="Times New Roman" w:cs="Times New Roman"/>
          <w:sz w:val="24"/>
          <w:szCs w:val="24"/>
        </w:rPr>
        <w:t xml:space="preserve"> figura, infatti, assolve alla duplice esigenza di salvaguardare la continuità della azione amministrativa e di tutelare l’affidamento del soggetto terzo che, in buona fede e incolpevolmente, ha ritenuto legittimo l’esercizio della pubblica funzione</w:t>
      </w:r>
      <w:r w:rsidR="00FF1AA6" w:rsidRPr="009A0B69">
        <w:rPr>
          <w:rFonts w:ascii="Times New Roman" w:hAnsi="Times New Roman" w:cs="Times New Roman"/>
          <w:sz w:val="24"/>
          <w:szCs w:val="24"/>
        </w:rPr>
        <w:t xml:space="preserve">. </w:t>
      </w:r>
    </w:p>
    <w:p w:rsidR="006B4402" w:rsidRPr="009A0B69" w:rsidRDefault="00CC478D" w:rsidP="00DB5956">
      <w:pPr>
        <w:spacing w:after="0" w:line="360" w:lineRule="auto"/>
        <w:ind w:left="567" w:right="566"/>
        <w:jc w:val="both"/>
        <w:rPr>
          <w:rFonts w:ascii="Times New Roman" w:hAnsi="Times New Roman" w:cs="Times New Roman"/>
          <w:b/>
          <w:bCs/>
          <w:sz w:val="24"/>
          <w:szCs w:val="24"/>
        </w:rPr>
      </w:pPr>
      <w:r w:rsidRPr="009A0B69">
        <w:rPr>
          <w:rFonts w:ascii="Times New Roman" w:hAnsi="Times New Roman" w:cs="Times New Roman"/>
          <w:b/>
          <w:bCs/>
          <w:sz w:val="24"/>
          <w:szCs w:val="24"/>
        </w:rPr>
        <w:t xml:space="preserve">La </w:t>
      </w:r>
      <w:r w:rsidRPr="009A0B69">
        <w:rPr>
          <w:rFonts w:ascii="Times New Roman" w:hAnsi="Times New Roman" w:cs="Times New Roman"/>
          <w:b/>
          <w:bCs/>
          <w:i/>
          <w:iCs/>
          <w:sz w:val="24"/>
          <w:szCs w:val="24"/>
        </w:rPr>
        <w:t>ratio</w:t>
      </w:r>
      <w:r w:rsidRPr="009A0B69">
        <w:rPr>
          <w:rFonts w:ascii="Times New Roman" w:hAnsi="Times New Roman" w:cs="Times New Roman"/>
          <w:b/>
          <w:bCs/>
          <w:sz w:val="24"/>
          <w:szCs w:val="24"/>
        </w:rPr>
        <w:t xml:space="preserve"> del riconoscimento giuridico della figura del funzionario di fatto e della giuridica rilevanza dell'attività dal medesimo compiuta </w:t>
      </w:r>
      <w:r w:rsidR="00FF1AA6" w:rsidRPr="009A0B69">
        <w:rPr>
          <w:rFonts w:ascii="Times New Roman" w:hAnsi="Times New Roman" w:cs="Times New Roman"/>
          <w:b/>
          <w:bCs/>
          <w:sz w:val="24"/>
          <w:szCs w:val="24"/>
        </w:rPr>
        <w:t xml:space="preserve">è, pertanto, </w:t>
      </w:r>
      <w:r w:rsidRPr="009A0B69">
        <w:rPr>
          <w:rFonts w:ascii="Times New Roman" w:hAnsi="Times New Roman" w:cs="Times New Roman"/>
          <w:b/>
          <w:bCs/>
          <w:sz w:val="24"/>
          <w:szCs w:val="24"/>
        </w:rPr>
        <w:t>da ravvisare nell'esigenza</w:t>
      </w:r>
      <w:r w:rsidR="00FF1AA6" w:rsidRPr="009A0B69">
        <w:rPr>
          <w:rFonts w:ascii="Times New Roman" w:hAnsi="Times New Roman" w:cs="Times New Roman"/>
          <w:b/>
          <w:bCs/>
          <w:sz w:val="24"/>
          <w:szCs w:val="24"/>
        </w:rPr>
        <w:t xml:space="preserve"> di garantire</w:t>
      </w:r>
      <w:r w:rsidRPr="009A0B69">
        <w:rPr>
          <w:rFonts w:ascii="Times New Roman" w:hAnsi="Times New Roman" w:cs="Times New Roman"/>
          <w:b/>
          <w:bCs/>
          <w:sz w:val="24"/>
          <w:szCs w:val="24"/>
        </w:rPr>
        <w:t xml:space="preserve"> continuità </w:t>
      </w:r>
      <w:r w:rsidR="00FF1AA6" w:rsidRPr="009A0B69">
        <w:rPr>
          <w:rFonts w:ascii="Times New Roman" w:hAnsi="Times New Roman" w:cs="Times New Roman"/>
          <w:b/>
          <w:bCs/>
          <w:sz w:val="24"/>
          <w:szCs w:val="24"/>
        </w:rPr>
        <w:t>a</w:t>
      </w:r>
      <w:r w:rsidRPr="009A0B69">
        <w:rPr>
          <w:rFonts w:ascii="Times New Roman" w:hAnsi="Times New Roman" w:cs="Times New Roman"/>
          <w:b/>
          <w:bCs/>
          <w:sz w:val="24"/>
          <w:szCs w:val="24"/>
        </w:rPr>
        <w:t>ll'azione amministrativa</w:t>
      </w:r>
      <w:r w:rsidR="00FF1AA6" w:rsidRPr="009A0B69">
        <w:rPr>
          <w:rFonts w:ascii="Times New Roman" w:hAnsi="Times New Roman" w:cs="Times New Roman"/>
          <w:b/>
          <w:bCs/>
          <w:sz w:val="24"/>
          <w:szCs w:val="24"/>
        </w:rPr>
        <w:t xml:space="preserve"> e</w:t>
      </w:r>
      <w:r w:rsidRPr="009A0B69">
        <w:rPr>
          <w:rFonts w:ascii="Times New Roman" w:hAnsi="Times New Roman" w:cs="Times New Roman"/>
          <w:b/>
          <w:bCs/>
          <w:sz w:val="24"/>
          <w:szCs w:val="24"/>
        </w:rPr>
        <w:t xml:space="preserve"> nella prospettiva d</w:t>
      </w:r>
      <w:r w:rsidR="00FF1AA6" w:rsidRPr="009A0B69">
        <w:rPr>
          <w:rFonts w:ascii="Times New Roman" w:hAnsi="Times New Roman" w:cs="Times New Roman"/>
          <w:b/>
          <w:bCs/>
          <w:sz w:val="24"/>
          <w:szCs w:val="24"/>
        </w:rPr>
        <w:t>i</w:t>
      </w:r>
      <w:r w:rsidRPr="009A0B69">
        <w:rPr>
          <w:rFonts w:ascii="Times New Roman" w:hAnsi="Times New Roman" w:cs="Times New Roman"/>
          <w:b/>
          <w:bCs/>
          <w:sz w:val="24"/>
          <w:szCs w:val="24"/>
        </w:rPr>
        <w:t> tutela</w:t>
      </w:r>
      <w:r w:rsidR="00FF1AA6" w:rsidRPr="009A0B69">
        <w:rPr>
          <w:rFonts w:ascii="Times New Roman" w:hAnsi="Times New Roman" w:cs="Times New Roman"/>
          <w:b/>
          <w:bCs/>
          <w:sz w:val="24"/>
          <w:szCs w:val="24"/>
        </w:rPr>
        <w:t>re</w:t>
      </w:r>
      <w:r w:rsidRPr="009A0B69">
        <w:rPr>
          <w:rFonts w:ascii="Times New Roman" w:hAnsi="Times New Roman" w:cs="Times New Roman"/>
          <w:b/>
          <w:bCs/>
          <w:sz w:val="24"/>
          <w:szCs w:val="24"/>
        </w:rPr>
        <w:t xml:space="preserve"> l'affidamento del terzo. </w:t>
      </w:r>
    </w:p>
    <w:p w:rsidR="006B4402" w:rsidRPr="006B4402" w:rsidRDefault="00CC478D" w:rsidP="00721FEB">
      <w:pPr>
        <w:spacing w:after="0" w:line="360" w:lineRule="auto"/>
        <w:ind w:left="567" w:right="566"/>
        <w:jc w:val="both"/>
        <w:rPr>
          <w:rFonts w:ascii="Times New Roman" w:hAnsi="Times New Roman" w:cs="Times New Roman"/>
          <w:sz w:val="24"/>
          <w:szCs w:val="24"/>
        </w:rPr>
      </w:pPr>
      <w:r w:rsidRPr="00CC478D">
        <w:rPr>
          <w:rFonts w:ascii="Times New Roman" w:hAnsi="Times New Roman" w:cs="Times New Roman"/>
          <w:sz w:val="24"/>
          <w:szCs w:val="24"/>
        </w:rPr>
        <w:t xml:space="preserve">In </w:t>
      </w:r>
      <w:r w:rsidR="00FF1AA6">
        <w:rPr>
          <w:rFonts w:ascii="Times New Roman" w:hAnsi="Times New Roman" w:cs="Times New Roman"/>
          <w:sz w:val="24"/>
          <w:szCs w:val="24"/>
        </w:rPr>
        <w:t>sostanza</w:t>
      </w:r>
      <w:r w:rsidRPr="00CC478D">
        <w:rPr>
          <w:rFonts w:ascii="Times New Roman" w:hAnsi="Times New Roman" w:cs="Times New Roman"/>
          <w:sz w:val="24"/>
          <w:szCs w:val="24"/>
        </w:rPr>
        <w:t xml:space="preserve">, </w:t>
      </w:r>
      <w:r w:rsidRPr="00CC478D">
        <w:rPr>
          <w:rFonts w:ascii="Times New Roman" w:hAnsi="Times New Roman" w:cs="Times New Roman"/>
          <w:b/>
          <w:bCs/>
          <w:sz w:val="24"/>
          <w:szCs w:val="24"/>
        </w:rPr>
        <w:t>la conservazione della validità e dell'efficacia dei provvedimenti posti in essere dal funzionario di fatto</w:t>
      </w:r>
      <w:r w:rsidR="00FF1AA6" w:rsidRPr="00D169AA">
        <w:rPr>
          <w:rFonts w:ascii="Times New Roman" w:hAnsi="Times New Roman" w:cs="Times New Roman"/>
          <w:b/>
          <w:bCs/>
          <w:sz w:val="24"/>
          <w:szCs w:val="24"/>
        </w:rPr>
        <w:t xml:space="preserve">, rinviene la propria </w:t>
      </w:r>
      <w:r w:rsidR="00FF1AA6" w:rsidRPr="00D169AA">
        <w:rPr>
          <w:rFonts w:ascii="Times New Roman" w:hAnsi="Times New Roman" w:cs="Times New Roman"/>
          <w:b/>
          <w:bCs/>
          <w:i/>
          <w:iCs/>
          <w:sz w:val="24"/>
          <w:szCs w:val="24"/>
        </w:rPr>
        <w:t>ratio</w:t>
      </w:r>
      <w:r w:rsidR="00FF1AA6" w:rsidRPr="00D169AA">
        <w:rPr>
          <w:rFonts w:ascii="Times New Roman" w:hAnsi="Times New Roman" w:cs="Times New Roman"/>
          <w:b/>
          <w:bCs/>
          <w:sz w:val="24"/>
          <w:szCs w:val="24"/>
        </w:rPr>
        <w:t xml:space="preserve"> nella volontà di</w:t>
      </w:r>
      <w:r w:rsidRPr="00CC478D">
        <w:rPr>
          <w:rFonts w:ascii="Times New Roman" w:hAnsi="Times New Roman" w:cs="Times New Roman"/>
          <w:b/>
          <w:bCs/>
          <w:sz w:val="24"/>
          <w:szCs w:val="24"/>
        </w:rPr>
        <w:t xml:space="preserve"> </w:t>
      </w:r>
      <w:r w:rsidR="00DB5956" w:rsidRPr="00D169AA">
        <w:rPr>
          <w:rFonts w:ascii="Times New Roman" w:hAnsi="Times New Roman" w:cs="Times New Roman"/>
          <w:b/>
          <w:bCs/>
          <w:sz w:val="24"/>
          <w:szCs w:val="24"/>
        </w:rPr>
        <w:t>salvaguardare gli</w:t>
      </w:r>
      <w:r w:rsidR="00DB5956">
        <w:rPr>
          <w:rFonts w:ascii="Times New Roman" w:hAnsi="Times New Roman" w:cs="Times New Roman"/>
          <w:sz w:val="24"/>
          <w:szCs w:val="24"/>
        </w:rPr>
        <w:t xml:space="preserve"> </w:t>
      </w:r>
      <w:r w:rsidRPr="00CC478D">
        <w:rPr>
          <w:rFonts w:ascii="Times New Roman" w:hAnsi="Times New Roman" w:cs="Times New Roman"/>
          <w:b/>
          <w:bCs/>
          <w:sz w:val="24"/>
          <w:szCs w:val="24"/>
        </w:rPr>
        <w:t xml:space="preserve">effetti favorevoli </w:t>
      </w:r>
      <w:r w:rsidR="00DB5956">
        <w:rPr>
          <w:rFonts w:ascii="Times New Roman" w:hAnsi="Times New Roman" w:cs="Times New Roman"/>
          <w:b/>
          <w:bCs/>
          <w:sz w:val="24"/>
          <w:szCs w:val="24"/>
        </w:rPr>
        <w:t>già riconosciuti al terzo che ha deciso di affidarsi in buona fede alla pubblica amministrazione</w:t>
      </w:r>
      <w:r w:rsidRPr="00CC478D">
        <w:rPr>
          <w:rFonts w:ascii="Times New Roman" w:hAnsi="Times New Roman" w:cs="Times New Roman"/>
          <w:sz w:val="24"/>
          <w:szCs w:val="24"/>
        </w:rPr>
        <w:t>.</w:t>
      </w:r>
      <w:r w:rsidR="00721FEB">
        <w:rPr>
          <w:rFonts w:ascii="Times New Roman" w:hAnsi="Times New Roman" w:cs="Times New Roman"/>
          <w:sz w:val="24"/>
          <w:szCs w:val="24"/>
        </w:rPr>
        <w:t xml:space="preserve"> </w:t>
      </w:r>
      <w:r w:rsidR="006B4402" w:rsidRPr="006B4402">
        <w:rPr>
          <w:rFonts w:ascii="Times New Roman" w:hAnsi="Times New Roman" w:cs="Times New Roman"/>
          <w:sz w:val="24"/>
          <w:szCs w:val="24"/>
        </w:rPr>
        <w:t>Il tema del legittimo affidamento nei confronti della Pubblica Amministrazione pone</w:t>
      </w:r>
      <w:r w:rsidR="00721FEB">
        <w:rPr>
          <w:rFonts w:ascii="Times New Roman" w:hAnsi="Times New Roman" w:cs="Times New Roman"/>
          <w:sz w:val="24"/>
          <w:szCs w:val="24"/>
        </w:rPr>
        <w:t>, infatti,</w:t>
      </w:r>
      <w:r w:rsidR="006B4402" w:rsidRPr="006B4402">
        <w:rPr>
          <w:rFonts w:ascii="Times New Roman" w:hAnsi="Times New Roman" w:cs="Times New Roman"/>
          <w:sz w:val="24"/>
          <w:szCs w:val="24"/>
        </w:rPr>
        <w:t xml:space="preserve"> la necessità di </w:t>
      </w:r>
      <w:r w:rsidR="006B4402" w:rsidRPr="006B4402">
        <w:rPr>
          <w:rFonts w:ascii="Times New Roman" w:hAnsi="Times New Roman" w:cs="Times New Roman"/>
          <w:b/>
          <w:bCs/>
          <w:sz w:val="24"/>
          <w:szCs w:val="24"/>
        </w:rPr>
        <w:t xml:space="preserve">contemperare due interessi spesso contrapposti. Da una parte, quello del privato, che vuole mantenere quel vantaggio che l’azione amministrativa gli ha garantito; dall’altra parte, quello </w:t>
      </w:r>
      <w:r w:rsidR="006B4402" w:rsidRPr="006B4402">
        <w:rPr>
          <w:rFonts w:ascii="Times New Roman" w:hAnsi="Times New Roman" w:cs="Times New Roman"/>
          <w:b/>
          <w:bCs/>
          <w:sz w:val="24"/>
          <w:szCs w:val="24"/>
        </w:rPr>
        <w:lastRenderedPageBreak/>
        <w:t>vantato dalla stessa P.A. alla realizzazione dei principi di buon andamento e imparzialità, a cui deve essere ispirata l’azione amministrativa in base all’articolo 97 della Costituzione</w:t>
      </w:r>
      <w:r w:rsidR="006B4402" w:rsidRPr="006B4402">
        <w:rPr>
          <w:rFonts w:ascii="Times New Roman" w:hAnsi="Times New Roman" w:cs="Times New Roman"/>
          <w:sz w:val="24"/>
          <w:szCs w:val="24"/>
        </w:rPr>
        <w:t>.</w:t>
      </w:r>
    </w:p>
    <w:p w:rsidR="006B4402" w:rsidRPr="006B4402" w:rsidRDefault="006B4402" w:rsidP="00721FEB">
      <w:pPr>
        <w:spacing w:after="0" w:line="360" w:lineRule="auto"/>
        <w:ind w:left="567" w:right="566"/>
        <w:jc w:val="both"/>
        <w:rPr>
          <w:rFonts w:ascii="Times New Roman" w:hAnsi="Times New Roman" w:cs="Times New Roman"/>
          <w:sz w:val="24"/>
          <w:szCs w:val="24"/>
        </w:rPr>
      </w:pPr>
      <w:r w:rsidRPr="006B4402">
        <w:rPr>
          <w:rFonts w:ascii="Times New Roman" w:hAnsi="Times New Roman" w:cs="Times New Roman"/>
          <w:sz w:val="24"/>
          <w:szCs w:val="24"/>
        </w:rPr>
        <w:t xml:space="preserve">In tale tematica, un ruolo fondamentale è stato svolto dalla giurisprudenza sovranazionale, tanto che oggi il principio del legittimo affidamento, pur non essendo espressamente contemplato nei trattati dell’Unione Europea, viene ritenuto un principio cardine del diritto europeo; in ciò è risultata decisiva l’opera della Corte di Giustizia (tra le altre  Corte di Giustizia, sentenza 3 Maggio 1978, causa C-12/77) che, ispirata soprattutto dall’elaborazione della giurisprudenza tedesca, ormai afferma pacificamente che il principio della </w:t>
      </w:r>
      <w:r w:rsidRPr="009A0B69">
        <w:rPr>
          <w:rFonts w:ascii="Times New Roman" w:hAnsi="Times New Roman" w:cs="Times New Roman"/>
          <w:b/>
          <w:bCs/>
          <w:sz w:val="24"/>
          <w:szCs w:val="24"/>
        </w:rPr>
        <w:t>tutela dell’affidamento costituisce </w:t>
      </w:r>
      <w:proofErr w:type="spellStart"/>
      <w:r w:rsidRPr="009A0B69">
        <w:rPr>
          <w:rFonts w:ascii="Times New Roman" w:hAnsi="Times New Roman" w:cs="Times New Roman"/>
          <w:b/>
          <w:bCs/>
          <w:i/>
          <w:iCs/>
          <w:sz w:val="24"/>
          <w:szCs w:val="24"/>
        </w:rPr>
        <w:t>jus</w:t>
      </w:r>
      <w:proofErr w:type="spellEnd"/>
      <w:r w:rsidRPr="009A0B69">
        <w:rPr>
          <w:rFonts w:ascii="Times New Roman" w:hAnsi="Times New Roman" w:cs="Times New Roman"/>
          <w:b/>
          <w:bCs/>
          <w:i/>
          <w:iCs/>
          <w:sz w:val="24"/>
          <w:szCs w:val="24"/>
        </w:rPr>
        <w:t xml:space="preserve"> </w:t>
      </w:r>
      <w:proofErr w:type="spellStart"/>
      <w:r w:rsidRPr="009A0B69">
        <w:rPr>
          <w:rFonts w:ascii="Times New Roman" w:hAnsi="Times New Roman" w:cs="Times New Roman"/>
          <w:b/>
          <w:bCs/>
          <w:i/>
          <w:iCs/>
          <w:sz w:val="24"/>
          <w:szCs w:val="24"/>
        </w:rPr>
        <w:t>receptum</w:t>
      </w:r>
      <w:proofErr w:type="spellEnd"/>
      <w:r w:rsidRPr="009A0B69">
        <w:rPr>
          <w:rFonts w:ascii="Times New Roman" w:hAnsi="Times New Roman" w:cs="Times New Roman"/>
          <w:b/>
          <w:bCs/>
          <w:sz w:val="24"/>
          <w:szCs w:val="24"/>
        </w:rPr>
        <w:t> a livello sovranazionale</w:t>
      </w:r>
      <w:r w:rsidRPr="006B4402">
        <w:rPr>
          <w:rFonts w:ascii="Times New Roman" w:hAnsi="Times New Roman" w:cs="Times New Roman"/>
          <w:sz w:val="24"/>
          <w:szCs w:val="24"/>
        </w:rPr>
        <w:t>.</w:t>
      </w:r>
      <w:r w:rsidR="00721FEB">
        <w:rPr>
          <w:rFonts w:ascii="Times New Roman" w:hAnsi="Times New Roman" w:cs="Times New Roman"/>
          <w:sz w:val="24"/>
          <w:szCs w:val="24"/>
        </w:rPr>
        <w:t xml:space="preserve"> Peraltro, n</w:t>
      </w:r>
      <w:r w:rsidRPr="006B4402">
        <w:rPr>
          <w:rFonts w:ascii="Times New Roman" w:hAnsi="Times New Roman" w:cs="Times New Roman"/>
          <w:sz w:val="24"/>
          <w:szCs w:val="24"/>
        </w:rPr>
        <w:t xml:space="preserve">el nostro ordinamento il legittimo affidamento trova origine nella clausola generale di </w:t>
      </w:r>
      <w:r w:rsidRPr="006B4402">
        <w:rPr>
          <w:rFonts w:ascii="Times New Roman" w:hAnsi="Times New Roman" w:cs="Times New Roman"/>
          <w:b/>
          <w:bCs/>
          <w:sz w:val="24"/>
          <w:szCs w:val="24"/>
        </w:rPr>
        <w:t>buona fede</w:t>
      </w:r>
      <w:r w:rsidRPr="006B4402">
        <w:rPr>
          <w:rFonts w:ascii="Times New Roman" w:hAnsi="Times New Roman" w:cs="Times New Roman"/>
          <w:sz w:val="24"/>
          <w:szCs w:val="24"/>
        </w:rPr>
        <w:t>. La buona fede è un dovere che impone a qualunque individuo l’obbligo di comportarsi lealmente nel compimento di atti giuridicamente rilevanti, in modo da tutelare la posizione del soggetto con cui si entra in contatto.</w:t>
      </w:r>
    </w:p>
    <w:p w:rsidR="006B4402" w:rsidRDefault="006B4402" w:rsidP="003B21AD">
      <w:pPr>
        <w:spacing w:after="0" w:line="360" w:lineRule="auto"/>
        <w:ind w:left="567" w:right="566"/>
        <w:jc w:val="both"/>
        <w:rPr>
          <w:rFonts w:ascii="Times New Roman" w:hAnsi="Times New Roman" w:cs="Times New Roman"/>
          <w:sz w:val="24"/>
          <w:szCs w:val="24"/>
        </w:rPr>
      </w:pPr>
      <w:r w:rsidRPr="006B4402">
        <w:rPr>
          <w:rFonts w:ascii="Times New Roman" w:hAnsi="Times New Roman" w:cs="Times New Roman"/>
          <w:b/>
          <w:bCs/>
          <w:sz w:val="24"/>
          <w:szCs w:val="24"/>
        </w:rPr>
        <w:t>La necessità di tutelare l’affidamento ingenerato dalla propria condotta costituisce una delle più importanti applicazioni del principio di buona fede: ne consegue, pertanto, che il legittimo affidamento è espressione di uno dei principi più importanti riconosciuti nel nostro ordinamento</w:t>
      </w:r>
      <w:r w:rsidRPr="006B4402">
        <w:rPr>
          <w:rFonts w:ascii="Times New Roman" w:hAnsi="Times New Roman" w:cs="Times New Roman"/>
          <w:sz w:val="24"/>
          <w:szCs w:val="24"/>
        </w:rPr>
        <w:t>.</w:t>
      </w:r>
    </w:p>
    <w:p w:rsidR="00D579E2" w:rsidRPr="00DB5956" w:rsidRDefault="00DB5956" w:rsidP="00DB5956">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Orbene</w:t>
      </w:r>
      <w:r w:rsidR="00D579E2" w:rsidRPr="00D579E2">
        <w:rPr>
          <w:rFonts w:ascii="Times New Roman" w:hAnsi="Times New Roman" w:cs="Times New Roman"/>
          <w:sz w:val="24"/>
          <w:szCs w:val="24"/>
        </w:rPr>
        <w:t>,</w:t>
      </w:r>
      <w:r>
        <w:rPr>
          <w:rFonts w:ascii="Times New Roman" w:hAnsi="Times New Roman" w:cs="Times New Roman"/>
          <w:sz w:val="24"/>
          <w:szCs w:val="24"/>
        </w:rPr>
        <w:t xml:space="preserve"> alla luce di tanto, emerge inequivocabilmente come </w:t>
      </w:r>
      <w:r w:rsidR="00D169AA">
        <w:rPr>
          <w:rFonts w:ascii="Times New Roman" w:hAnsi="Times New Roman" w:cs="Times New Roman"/>
          <w:sz w:val="24"/>
          <w:szCs w:val="24"/>
        </w:rPr>
        <w:t xml:space="preserve">la figura del funzionario di fatto </w:t>
      </w:r>
      <w:r>
        <w:rPr>
          <w:rFonts w:ascii="Times New Roman" w:hAnsi="Times New Roman" w:cs="Times New Roman"/>
          <w:sz w:val="24"/>
          <w:szCs w:val="24"/>
        </w:rPr>
        <w:t>non poss</w:t>
      </w:r>
      <w:r w:rsidR="006B4402">
        <w:rPr>
          <w:rFonts w:ascii="Times New Roman" w:hAnsi="Times New Roman" w:cs="Times New Roman"/>
          <w:sz w:val="24"/>
          <w:szCs w:val="24"/>
        </w:rPr>
        <w:t>a</w:t>
      </w:r>
      <w:r>
        <w:rPr>
          <w:rFonts w:ascii="Times New Roman" w:hAnsi="Times New Roman" w:cs="Times New Roman"/>
          <w:sz w:val="24"/>
          <w:szCs w:val="24"/>
        </w:rPr>
        <w:t xml:space="preserve"> trovare </w:t>
      </w:r>
      <w:r w:rsidR="009033B9">
        <w:rPr>
          <w:rFonts w:ascii="Times New Roman" w:hAnsi="Times New Roman" w:cs="Times New Roman"/>
          <w:sz w:val="24"/>
          <w:szCs w:val="24"/>
        </w:rPr>
        <w:t xml:space="preserve">applicazione </w:t>
      </w:r>
      <w:r>
        <w:rPr>
          <w:rFonts w:ascii="Times New Roman" w:hAnsi="Times New Roman" w:cs="Times New Roman"/>
          <w:sz w:val="24"/>
          <w:szCs w:val="24"/>
        </w:rPr>
        <w:t xml:space="preserve">nel caso di specie, </w:t>
      </w:r>
      <w:r>
        <w:rPr>
          <w:rFonts w:ascii="Times New Roman" w:hAnsi="Times New Roman" w:cs="Times New Roman"/>
          <w:b/>
          <w:bCs/>
          <w:sz w:val="24"/>
          <w:szCs w:val="24"/>
        </w:rPr>
        <w:t xml:space="preserve">posto che si tratta </w:t>
      </w:r>
      <w:r w:rsidR="00F878AA" w:rsidRPr="007C0960">
        <w:rPr>
          <w:rFonts w:ascii="Times New Roman" w:hAnsi="Times New Roman" w:cs="Times New Roman"/>
          <w:b/>
          <w:bCs/>
          <w:sz w:val="24"/>
          <w:szCs w:val="24"/>
        </w:rPr>
        <w:t>di atti pregiudizievoli per il cittadino</w:t>
      </w:r>
      <w:r>
        <w:rPr>
          <w:rFonts w:ascii="Times New Roman" w:hAnsi="Times New Roman" w:cs="Times New Roman"/>
          <w:b/>
          <w:bCs/>
          <w:sz w:val="24"/>
          <w:szCs w:val="24"/>
        </w:rPr>
        <w:t xml:space="preserve"> e per i quali</w:t>
      </w:r>
      <w:r w:rsidR="00C528C8">
        <w:rPr>
          <w:rFonts w:ascii="Times New Roman" w:hAnsi="Times New Roman" w:cs="Times New Roman"/>
          <w:b/>
          <w:bCs/>
          <w:sz w:val="24"/>
          <w:szCs w:val="24"/>
        </w:rPr>
        <w:t>,</w:t>
      </w:r>
      <w:r>
        <w:rPr>
          <w:rFonts w:ascii="Times New Roman" w:hAnsi="Times New Roman" w:cs="Times New Roman"/>
          <w:b/>
          <w:bCs/>
          <w:sz w:val="24"/>
          <w:szCs w:val="24"/>
        </w:rPr>
        <w:t xml:space="preserve"> a monte</w:t>
      </w:r>
      <w:r w:rsidR="00C528C8">
        <w:rPr>
          <w:rFonts w:ascii="Times New Roman" w:hAnsi="Times New Roman" w:cs="Times New Roman"/>
          <w:b/>
          <w:bCs/>
          <w:sz w:val="24"/>
          <w:szCs w:val="24"/>
        </w:rPr>
        <w:t>,</w:t>
      </w:r>
      <w:r>
        <w:rPr>
          <w:rFonts w:ascii="Times New Roman" w:hAnsi="Times New Roman" w:cs="Times New Roman"/>
          <w:b/>
          <w:bCs/>
          <w:sz w:val="24"/>
          <w:szCs w:val="24"/>
        </w:rPr>
        <w:t xml:space="preserve"> non si </w:t>
      </w:r>
      <w:r w:rsidR="006B4402">
        <w:rPr>
          <w:rFonts w:ascii="Times New Roman" w:hAnsi="Times New Roman" w:cs="Times New Roman"/>
          <w:b/>
          <w:bCs/>
          <w:sz w:val="24"/>
          <w:szCs w:val="24"/>
        </w:rPr>
        <w:t xml:space="preserve">è </w:t>
      </w:r>
      <w:r>
        <w:rPr>
          <w:rFonts w:ascii="Times New Roman" w:hAnsi="Times New Roman" w:cs="Times New Roman"/>
          <w:b/>
          <w:bCs/>
          <w:sz w:val="24"/>
          <w:szCs w:val="24"/>
        </w:rPr>
        <w:t xml:space="preserve">concretizzato alcun principio di affidamento </w:t>
      </w:r>
      <w:r w:rsidR="00744C70">
        <w:rPr>
          <w:rFonts w:ascii="Times New Roman" w:hAnsi="Times New Roman" w:cs="Times New Roman"/>
          <w:b/>
          <w:bCs/>
          <w:sz w:val="24"/>
          <w:szCs w:val="24"/>
        </w:rPr>
        <w:t>da parte della collettività nei confronti della pubblica amministrazione</w:t>
      </w:r>
      <w:r w:rsidR="00F878AA" w:rsidRPr="007C0960">
        <w:rPr>
          <w:rFonts w:ascii="Times New Roman" w:hAnsi="Times New Roman" w:cs="Times New Roman"/>
          <w:b/>
          <w:bCs/>
          <w:sz w:val="24"/>
          <w:szCs w:val="24"/>
        </w:rPr>
        <w:t xml:space="preserve">. </w:t>
      </w:r>
    </w:p>
    <w:p w:rsidR="00BA74DD" w:rsidRDefault="00BA74DD" w:rsidP="00D579E2">
      <w:pPr>
        <w:spacing w:after="0" w:line="360" w:lineRule="auto"/>
        <w:ind w:left="567" w:right="566"/>
        <w:jc w:val="both"/>
        <w:rPr>
          <w:rFonts w:ascii="Times New Roman" w:hAnsi="Times New Roman" w:cs="Times New Roman"/>
          <w:b/>
          <w:bCs/>
          <w:sz w:val="24"/>
          <w:szCs w:val="24"/>
        </w:rPr>
      </w:pPr>
    </w:p>
    <w:p w:rsidR="007C0127" w:rsidRPr="001D6ED6" w:rsidRDefault="00B70ACE" w:rsidP="00B70ACE">
      <w:pPr>
        <w:pStyle w:val="Paragrafoelenco"/>
        <w:numPr>
          <w:ilvl w:val="0"/>
          <w:numId w:val="2"/>
        </w:numPr>
        <w:spacing w:line="360" w:lineRule="auto"/>
        <w:ind w:left="851" w:right="566"/>
        <w:jc w:val="both"/>
        <w:rPr>
          <w:rFonts w:ascii="Times New Roman" w:hAnsi="Times New Roman" w:cs="Times New Roman"/>
          <w:b/>
          <w:bCs/>
          <w:i/>
          <w:iCs/>
          <w:sz w:val="24"/>
          <w:szCs w:val="24"/>
        </w:rPr>
      </w:pPr>
      <w:r>
        <w:rPr>
          <w:rFonts w:ascii="Times New Roman" w:hAnsi="Times New Roman" w:cs="Times New Roman"/>
          <w:b/>
          <w:bCs/>
          <w:i/>
          <w:iCs/>
          <w:sz w:val="24"/>
          <w:szCs w:val="24"/>
        </w:rPr>
        <w:t>OSSERVAZIONI</w:t>
      </w:r>
      <w:r w:rsidR="001D6ED6" w:rsidRPr="001D6ED6">
        <w:rPr>
          <w:rFonts w:ascii="Times New Roman" w:hAnsi="Times New Roman" w:cs="Times New Roman"/>
          <w:b/>
          <w:bCs/>
          <w:i/>
          <w:iCs/>
          <w:sz w:val="24"/>
          <w:szCs w:val="24"/>
        </w:rPr>
        <w:t xml:space="preserve"> CONCLUSIVE</w:t>
      </w:r>
    </w:p>
    <w:p w:rsidR="00BA74DD" w:rsidRDefault="00D169AA" w:rsidP="0030734D">
      <w:pPr>
        <w:pStyle w:val="Paragrafoelenco"/>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In conclusione, </w:t>
      </w:r>
      <w:r w:rsidR="009A0B69">
        <w:rPr>
          <w:rFonts w:ascii="Times New Roman" w:hAnsi="Times New Roman" w:cs="Times New Roman"/>
          <w:sz w:val="24"/>
          <w:szCs w:val="24"/>
        </w:rPr>
        <w:t xml:space="preserve">alla luce </w:t>
      </w:r>
      <w:r>
        <w:rPr>
          <w:rFonts w:ascii="Times New Roman" w:hAnsi="Times New Roman" w:cs="Times New Roman"/>
          <w:sz w:val="24"/>
          <w:szCs w:val="24"/>
        </w:rPr>
        <w:t>di quanto rilevato, si ribadisce che</w:t>
      </w:r>
      <w:r w:rsidR="00BA74DD" w:rsidRPr="00BA74DD">
        <w:rPr>
          <w:rFonts w:ascii="Times New Roman" w:hAnsi="Times New Roman" w:cs="Times New Roman"/>
          <w:sz w:val="24"/>
          <w:szCs w:val="24"/>
        </w:rPr>
        <w:t xml:space="preserve"> </w:t>
      </w:r>
      <w:r w:rsidR="0090114E">
        <w:rPr>
          <w:rFonts w:ascii="Times New Roman" w:hAnsi="Times New Roman" w:cs="Times New Roman"/>
          <w:sz w:val="24"/>
          <w:szCs w:val="24"/>
        </w:rPr>
        <w:t xml:space="preserve">in seguito alla </w:t>
      </w:r>
      <w:r w:rsidR="00BA74DD" w:rsidRPr="00BA74DD">
        <w:rPr>
          <w:rFonts w:ascii="Times New Roman" w:hAnsi="Times New Roman" w:cs="Times New Roman"/>
          <w:sz w:val="24"/>
          <w:szCs w:val="24"/>
        </w:rPr>
        <w:t>soppressione di Equitalia</w:t>
      </w:r>
      <w:r w:rsidR="0090114E">
        <w:rPr>
          <w:rFonts w:ascii="Times New Roman" w:hAnsi="Times New Roman" w:cs="Times New Roman"/>
          <w:sz w:val="24"/>
          <w:szCs w:val="24"/>
        </w:rPr>
        <w:t xml:space="preserve"> - </w:t>
      </w:r>
      <w:r w:rsidR="00BA74DD" w:rsidRPr="00BA74DD">
        <w:rPr>
          <w:rFonts w:ascii="Times New Roman" w:hAnsi="Times New Roman" w:cs="Times New Roman"/>
          <w:sz w:val="24"/>
          <w:szCs w:val="24"/>
        </w:rPr>
        <w:t>società privata di riscossione</w:t>
      </w:r>
      <w:r w:rsidR="0090114E">
        <w:rPr>
          <w:rFonts w:ascii="Times New Roman" w:hAnsi="Times New Roman" w:cs="Times New Roman"/>
          <w:sz w:val="24"/>
          <w:szCs w:val="24"/>
        </w:rPr>
        <w:t xml:space="preserve"> -</w:t>
      </w:r>
      <w:r w:rsidR="00BA74DD" w:rsidRPr="00BA74DD">
        <w:rPr>
          <w:rFonts w:ascii="Times New Roman" w:hAnsi="Times New Roman" w:cs="Times New Roman"/>
          <w:sz w:val="24"/>
          <w:szCs w:val="24"/>
        </w:rPr>
        <w:t xml:space="preserve"> e </w:t>
      </w:r>
      <w:r w:rsidR="0090114E">
        <w:rPr>
          <w:rFonts w:ascii="Times New Roman" w:hAnsi="Times New Roman" w:cs="Times New Roman"/>
          <w:sz w:val="24"/>
          <w:szCs w:val="24"/>
        </w:rPr>
        <w:t>a</w:t>
      </w:r>
      <w:r w:rsidR="00BA74DD" w:rsidRPr="00BA74DD">
        <w:rPr>
          <w:rFonts w:ascii="Times New Roman" w:hAnsi="Times New Roman" w:cs="Times New Roman"/>
          <w:sz w:val="24"/>
          <w:szCs w:val="24"/>
        </w:rPr>
        <w:t>l passaggio in blocco del personale a</w:t>
      </w:r>
      <w:r w:rsidR="0090114E">
        <w:rPr>
          <w:rFonts w:ascii="Times New Roman" w:hAnsi="Times New Roman" w:cs="Times New Roman"/>
          <w:sz w:val="24"/>
          <w:szCs w:val="24"/>
        </w:rPr>
        <w:t>d</w:t>
      </w:r>
      <w:r w:rsidR="00BA74DD" w:rsidRPr="00BA74DD">
        <w:rPr>
          <w:rFonts w:ascii="Times New Roman" w:hAnsi="Times New Roman" w:cs="Times New Roman"/>
          <w:sz w:val="24"/>
          <w:szCs w:val="24"/>
        </w:rPr>
        <w:t xml:space="preserve"> Agenzia delle entrate-Riscossione</w:t>
      </w:r>
      <w:r w:rsidR="003B21AD">
        <w:rPr>
          <w:rFonts w:ascii="Times New Roman" w:hAnsi="Times New Roman" w:cs="Times New Roman"/>
          <w:sz w:val="24"/>
          <w:szCs w:val="24"/>
        </w:rPr>
        <w:t xml:space="preserve"> </w:t>
      </w:r>
      <w:r w:rsidR="0090114E">
        <w:rPr>
          <w:rFonts w:ascii="Times New Roman" w:hAnsi="Times New Roman" w:cs="Times New Roman"/>
          <w:sz w:val="24"/>
          <w:szCs w:val="24"/>
        </w:rPr>
        <w:t xml:space="preserve">- </w:t>
      </w:r>
      <w:r w:rsidR="00BA74DD" w:rsidRPr="00BA74DD">
        <w:rPr>
          <w:rFonts w:ascii="Times New Roman" w:hAnsi="Times New Roman" w:cs="Times New Roman"/>
          <w:sz w:val="24"/>
          <w:szCs w:val="24"/>
        </w:rPr>
        <w:t>ente pubblico economico di nuova costituzione</w:t>
      </w:r>
      <w:r w:rsidR="0090114E">
        <w:rPr>
          <w:rFonts w:ascii="Times New Roman" w:hAnsi="Times New Roman" w:cs="Times New Roman"/>
          <w:sz w:val="24"/>
          <w:szCs w:val="24"/>
        </w:rPr>
        <w:t>-</w:t>
      </w:r>
      <w:r w:rsidR="00BA74DD" w:rsidRPr="00BA74DD">
        <w:rPr>
          <w:rFonts w:ascii="Times New Roman" w:hAnsi="Times New Roman" w:cs="Times New Roman"/>
          <w:sz w:val="24"/>
          <w:szCs w:val="24"/>
        </w:rPr>
        <w:t>, inizia a prendere forma la concreta ipotesi di nullità di tutti gli atti emessi</w:t>
      </w:r>
      <w:r>
        <w:rPr>
          <w:rFonts w:ascii="Times New Roman" w:hAnsi="Times New Roman" w:cs="Times New Roman"/>
          <w:sz w:val="24"/>
          <w:szCs w:val="24"/>
        </w:rPr>
        <w:t xml:space="preserve"> dal nuovo ente della riscossione</w:t>
      </w:r>
      <w:r w:rsidR="0030734D">
        <w:rPr>
          <w:rFonts w:ascii="Times New Roman" w:hAnsi="Times New Roman" w:cs="Times New Roman"/>
          <w:sz w:val="24"/>
          <w:szCs w:val="24"/>
        </w:rPr>
        <w:t xml:space="preserve">, stante </w:t>
      </w:r>
      <w:r w:rsidR="0030734D" w:rsidRPr="0030734D">
        <w:rPr>
          <w:rFonts w:ascii="Times New Roman" w:hAnsi="Times New Roman" w:cs="Times New Roman"/>
          <w:sz w:val="24"/>
          <w:szCs w:val="24"/>
        </w:rPr>
        <w:t>il problema della legittimità del transito del personale</w:t>
      </w:r>
      <w:r w:rsidR="00C528C8">
        <w:rPr>
          <w:rFonts w:ascii="Times New Roman" w:hAnsi="Times New Roman" w:cs="Times New Roman"/>
          <w:sz w:val="24"/>
          <w:szCs w:val="24"/>
        </w:rPr>
        <w:t xml:space="preserve"> </w:t>
      </w:r>
      <w:r w:rsidR="0030734D" w:rsidRPr="0030734D">
        <w:rPr>
          <w:rFonts w:ascii="Times New Roman" w:hAnsi="Times New Roman" w:cs="Times New Roman"/>
          <w:sz w:val="24"/>
          <w:szCs w:val="24"/>
        </w:rPr>
        <w:t xml:space="preserve">e dei dirigenti, dal vecchio al nuovo soggetto, senza concorso e quindi in contrasto con </w:t>
      </w:r>
      <w:r w:rsidR="00C528C8">
        <w:rPr>
          <w:rFonts w:ascii="Times New Roman" w:hAnsi="Times New Roman" w:cs="Times New Roman"/>
          <w:sz w:val="24"/>
          <w:szCs w:val="24"/>
        </w:rPr>
        <w:t xml:space="preserve">quanto sancito </w:t>
      </w:r>
      <w:r w:rsidR="0030734D" w:rsidRPr="0030734D">
        <w:rPr>
          <w:rFonts w:ascii="Times New Roman" w:hAnsi="Times New Roman" w:cs="Times New Roman"/>
          <w:sz w:val="24"/>
          <w:szCs w:val="24"/>
        </w:rPr>
        <w:t xml:space="preserve">dall’art. 97 </w:t>
      </w:r>
      <w:r w:rsidR="00C528C8">
        <w:rPr>
          <w:rFonts w:ascii="Times New Roman" w:hAnsi="Times New Roman" w:cs="Times New Roman"/>
          <w:sz w:val="24"/>
          <w:szCs w:val="24"/>
        </w:rPr>
        <w:t xml:space="preserve">della </w:t>
      </w:r>
      <w:r w:rsidR="0030734D" w:rsidRPr="0030734D">
        <w:rPr>
          <w:rFonts w:ascii="Times New Roman" w:hAnsi="Times New Roman" w:cs="Times New Roman"/>
          <w:sz w:val="24"/>
          <w:szCs w:val="24"/>
        </w:rPr>
        <w:t>Cost</w:t>
      </w:r>
      <w:r w:rsidR="00C528C8">
        <w:rPr>
          <w:rFonts w:ascii="Times New Roman" w:hAnsi="Times New Roman" w:cs="Times New Roman"/>
          <w:sz w:val="24"/>
          <w:szCs w:val="24"/>
        </w:rPr>
        <w:t>ituzione</w:t>
      </w:r>
      <w:r w:rsidR="00BA74DD" w:rsidRPr="0030734D">
        <w:rPr>
          <w:rFonts w:ascii="Times New Roman" w:hAnsi="Times New Roman" w:cs="Times New Roman"/>
          <w:sz w:val="24"/>
          <w:szCs w:val="24"/>
        </w:rPr>
        <w:t>.</w:t>
      </w:r>
    </w:p>
    <w:p w:rsidR="0030734D" w:rsidRDefault="0030734D" w:rsidP="0030734D">
      <w:pPr>
        <w:pStyle w:val="Paragrafoelenco"/>
        <w:spacing w:after="0" w:line="360" w:lineRule="auto"/>
        <w:ind w:right="566"/>
        <w:jc w:val="both"/>
        <w:rPr>
          <w:rFonts w:ascii="Times New Roman" w:hAnsi="Times New Roman" w:cs="Times New Roman"/>
          <w:sz w:val="24"/>
          <w:szCs w:val="24"/>
        </w:rPr>
      </w:pPr>
      <w:r w:rsidRPr="0030734D">
        <w:rPr>
          <w:rFonts w:ascii="Times New Roman" w:hAnsi="Times New Roman" w:cs="Times New Roman"/>
          <w:sz w:val="24"/>
          <w:szCs w:val="24"/>
        </w:rPr>
        <w:t>Il tutto avvalorato dal Consiglio di Stato che, con</w:t>
      </w:r>
      <w:r w:rsidR="00C528C8">
        <w:rPr>
          <w:rFonts w:ascii="Times New Roman" w:hAnsi="Times New Roman" w:cs="Times New Roman"/>
          <w:sz w:val="24"/>
          <w:szCs w:val="24"/>
        </w:rPr>
        <w:t xml:space="preserve"> l’</w:t>
      </w:r>
      <w:r w:rsidRPr="0030734D">
        <w:rPr>
          <w:rFonts w:ascii="Times New Roman" w:hAnsi="Times New Roman" w:cs="Times New Roman"/>
          <w:sz w:val="24"/>
          <w:szCs w:val="24"/>
        </w:rPr>
        <w:t>Ord</w:t>
      </w:r>
      <w:r w:rsidR="00C528C8">
        <w:rPr>
          <w:rFonts w:ascii="Times New Roman" w:hAnsi="Times New Roman" w:cs="Times New Roman"/>
          <w:sz w:val="24"/>
          <w:szCs w:val="24"/>
        </w:rPr>
        <w:t>inanza</w:t>
      </w:r>
      <w:r w:rsidRPr="0030734D">
        <w:rPr>
          <w:rFonts w:ascii="Times New Roman" w:hAnsi="Times New Roman" w:cs="Times New Roman"/>
          <w:sz w:val="24"/>
          <w:szCs w:val="24"/>
        </w:rPr>
        <w:t xml:space="preserve"> n. 3213/2107, ha fornito un’indicazione netta sulla probabile fondatezza del ricorso</w:t>
      </w:r>
      <w:r w:rsidR="00C528C8">
        <w:rPr>
          <w:rFonts w:ascii="Times New Roman" w:hAnsi="Times New Roman" w:cs="Times New Roman"/>
          <w:sz w:val="24"/>
          <w:szCs w:val="24"/>
        </w:rPr>
        <w:t xml:space="preserve"> presentato da </w:t>
      </w:r>
      <w:proofErr w:type="spellStart"/>
      <w:r w:rsidR="00C528C8" w:rsidRPr="00C528C8">
        <w:rPr>
          <w:rFonts w:ascii="Times New Roman" w:hAnsi="Times New Roman" w:cs="Times New Roman"/>
          <w:i/>
          <w:iCs/>
          <w:sz w:val="24"/>
          <w:szCs w:val="24"/>
        </w:rPr>
        <w:t>Dirpubblica</w:t>
      </w:r>
      <w:proofErr w:type="spellEnd"/>
      <w:r w:rsidRPr="0030734D">
        <w:rPr>
          <w:rFonts w:ascii="Times New Roman" w:hAnsi="Times New Roman" w:cs="Times New Roman"/>
          <w:sz w:val="24"/>
          <w:szCs w:val="24"/>
        </w:rPr>
        <w:t xml:space="preserve">, </w:t>
      </w:r>
      <w:r w:rsidR="009A0B69">
        <w:rPr>
          <w:rFonts w:ascii="Times New Roman" w:hAnsi="Times New Roman" w:cs="Times New Roman"/>
          <w:sz w:val="24"/>
          <w:szCs w:val="24"/>
        </w:rPr>
        <w:lastRenderedPageBreak/>
        <w:t>(</w:t>
      </w:r>
      <w:r w:rsidRPr="0030734D">
        <w:rPr>
          <w:rFonts w:ascii="Times New Roman" w:hAnsi="Times New Roman" w:cs="Times New Roman"/>
          <w:sz w:val="24"/>
          <w:szCs w:val="24"/>
        </w:rPr>
        <w:t>con riferimento all’univoco orientamento della giurisprudenza</w:t>
      </w:r>
      <w:r w:rsidR="0090114E">
        <w:rPr>
          <w:rFonts w:ascii="Times New Roman" w:hAnsi="Times New Roman" w:cs="Times New Roman"/>
          <w:sz w:val="24"/>
          <w:szCs w:val="24"/>
        </w:rPr>
        <w:t>,</w:t>
      </w:r>
      <w:r w:rsidRPr="0030734D">
        <w:rPr>
          <w:rFonts w:ascii="Times New Roman" w:hAnsi="Times New Roman" w:cs="Times New Roman"/>
          <w:sz w:val="24"/>
          <w:szCs w:val="24"/>
        </w:rPr>
        <w:t xml:space="preserve"> anche costituzionale</w:t>
      </w:r>
      <w:r w:rsidR="0090114E">
        <w:rPr>
          <w:rFonts w:ascii="Times New Roman" w:hAnsi="Times New Roman" w:cs="Times New Roman"/>
          <w:sz w:val="24"/>
          <w:szCs w:val="24"/>
        </w:rPr>
        <w:t>,</w:t>
      </w:r>
      <w:r w:rsidRPr="0030734D">
        <w:rPr>
          <w:rFonts w:ascii="Times New Roman" w:hAnsi="Times New Roman" w:cs="Times New Roman"/>
          <w:sz w:val="24"/>
          <w:szCs w:val="24"/>
        </w:rPr>
        <w:t xml:space="preserve"> circa l’illegittimità </w:t>
      </w:r>
      <w:r w:rsidR="009A0B69" w:rsidRPr="009A0B69">
        <w:rPr>
          <w:rFonts w:ascii="Times New Roman" w:hAnsi="Times New Roman" w:cs="Times New Roman"/>
          <w:sz w:val="24"/>
          <w:szCs w:val="24"/>
        </w:rPr>
        <w:t xml:space="preserve">dell’assunzione di personale pubblico senza concorso), dall’impossibilità di ricorrere all’art. 42 </w:t>
      </w:r>
      <w:r w:rsidR="009A0B69">
        <w:rPr>
          <w:rFonts w:ascii="Times New Roman" w:hAnsi="Times New Roman" w:cs="Times New Roman"/>
          <w:sz w:val="24"/>
          <w:szCs w:val="24"/>
        </w:rPr>
        <w:t xml:space="preserve">del </w:t>
      </w:r>
      <w:r w:rsidR="009A0B69" w:rsidRPr="009A0B69">
        <w:rPr>
          <w:rFonts w:ascii="Times New Roman" w:hAnsi="Times New Roman" w:cs="Times New Roman"/>
          <w:sz w:val="24"/>
          <w:szCs w:val="24"/>
        </w:rPr>
        <w:t>dpr 600/1973 e all</w:t>
      </w:r>
      <w:r w:rsidR="009A0B69">
        <w:rPr>
          <w:rFonts w:ascii="Times New Roman" w:hAnsi="Times New Roman" w:cs="Times New Roman"/>
          <w:sz w:val="24"/>
          <w:szCs w:val="24"/>
        </w:rPr>
        <w:t xml:space="preserve">a evidente </w:t>
      </w:r>
      <w:r w:rsidR="009A0B69" w:rsidRPr="009A0B69">
        <w:rPr>
          <w:rFonts w:ascii="Times New Roman" w:hAnsi="Times New Roman" w:cs="Times New Roman"/>
          <w:sz w:val="24"/>
          <w:szCs w:val="24"/>
        </w:rPr>
        <w:t>inapplicabilità del principio del “funzionario di fatto”.</w:t>
      </w:r>
    </w:p>
    <w:p w:rsidR="0030734D" w:rsidRPr="0030734D" w:rsidRDefault="00C528C8" w:rsidP="0030734D">
      <w:pPr>
        <w:pStyle w:val="Paragrafoelenco"/>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Ora, d</w:t>
      </w:r>
      <w:r w:rsidR="0030734D" w:rsidRPr="0030734D">
        <w:rPr>
          <w:rFonts w:ascii="Times New Roman" w:hAnsi="Times New Roman" w:cs="Times New Roman"/>
          <w:sz w:val="24"/>
          <w:szCs w:val="24"/>
        </w:rPr>
        <w:t>ella legittimità di tutti questi atti</w:t>
      </w:r>
      <w:r w:rsidR="0030734D">
        <w:rPr>
          <w:rFonts w:ascii="Times New Roman" w:hAnsi="Times New Roman" w:cs="Times New Roman"/>
          <w:sz w:val="24"/>
          <w:szCs w:val="24"/>
        </w:rPr>
        <w:t xml:space="preserve"> è</w:t>
      </w:r>
      <w:r w:rsidR="009A0B69">
        <w:rPr>
          <w:rFonts w:ascii="Times New Roman" w:hAnsi="Times New Roman" w:cs="Times New Roman"/>
          <w:sz w:val="24"/>
          <w:szCs w:val="24"/>
        </w:rPr>
        <w:t>,</w:t>
      </w:r>
      <w:r w:rsidR="0030734D" w:rsidRPr="0030734D">
        <w:rPr>
          <w:rFonts w:ascii="Times New Roman" w:hAnsi="Times New Roman" w:cs="Times New Roman"/>
          <w:sz w:val="24"/>
          <w:szCs w:val="24"/>
        </w:rPr>
        <w:t xml:space="preserve"> </w:t>
      </w:r>
      <w:r w:rsidR="009A0B69">
        <w:rPr>
          <w:rFonts w:ascii="Times New Roman" w:hAnsi="Times New Roman" w:cs="Times New Roman"/>
          <w:sz w:val="24"/>
          <w:szCs w:val="24"/>
        </w:rPr>
        <w:t xml:space="preserve">dunque, </w:t>
      </w:r>
      <w:r w:rsidR="0030734D" w:rsidRPr="0030734D">
        <w:rPr>
          <w:rFonts w:ascii="Times New Roman" w:hAnsi="Times New Roman" w:cs="Times New Roman"/>
          <w:sz w:val="24"/>
          <w:szCs w:val="24"/>
        </w:rPr>
        <w:t xml:space="preserve">lecito dubitare, </w:t>
      </w:r>
      <w:r w:rsidR="009A0B69">
        <w:rPr>
          <w:rFonts w:ascii="Times New Roman" w:hAnsi="Times New Roman" w:cs="Times New Roman"/>
          <w:sz w:val="24"/>
          <w:szCs w:val="24"/>
        </w:rPr>
        <w:t xml:space="preserve">poiché </w:t>
      </w:r>
      <w:r w:rsidR="0030734D" w:rsidRPr="0030734D">
        <w:rPr>
          <w:rFonts w:ascii="Times New Roman" w:hAnsi="Times New Roman" w:cs="Times New Roman"/>
          <w:sz w:val="24"/>
          <w:szCs w:val="24"/>
        </w:rPr>
        <w:t xml:space="preserve">posti in essere da soggetti che potrebbero versare in una condizione di radicale carenza di attribuzioni: il che espone questi stessi atti a una condizione di radicale nullità, ai sensi dell’art. 21 </w:t>
      </w:r>
      <w:proofErr w:type="spellStart"/>
      <w:r w:rsidR="0030734D" w:rsidRPr="00C528C8">
        <w:rPr>
          <w:rFonts w:ascii="Times New Roman" w:hAnsi="Times New Roman" w:cs="Times New Roman"/>
          <w:i/>
          <w:iCs/>
          <w:sz w:val="24"/>
          <w:szCs w:val="24"/>
        </w:rPr>
        <w:t>septies</w:t>
      </w:r>
      <w:proofErr w:type="spellEnd"/>
      <w:r w:rsidR="0030734D" w:rsidRPr="0030734D">
        <w:rPr>
          <w:rFonts w:ascii="Times New Roman" w:hAnsi="Times New Roman" w:cs="Times New Roman"/>
          <w:sz w:val="24"/>
          <w:szCs w:val="24"/>
        </w:rPr>
        <w:t xml:space="preserve"> della L</w:t>
      </w:r>
      <w:r>
        <w:rPr>
          <w:rFonts w:ascii="Times New Roman" w:hAnsi="Times New Roman" w:cs="Times New Roman"/>
          <w:sz w:val="24"/>
          <w:szCs w:val="24"/>
        </w:rPr>
        <w:t xml:space="preserve">egge </w:t>
      </w:r>
      <w:r w:rsidR="0030734D" w:rsidRPr="0030734D">
        <w:rPr>
          <w:rFonts w:ascii="Times New Roman" w:hAnsi="Times New Roman" w:cs="Times New Roman"/>
          <w:sz w:val="24"/>
          <w:szCs w:val="24"/>
        </w:rPr>
        <w:t>n. 241/1990</w:t>
      </w:r>
      <w:r w:rsidR="0030734D">
        <w:rPr>
          <w:rFonts w:ascii="Times New Roman" w:hAnsi="Times New Roman" w:cs="Times New Roman"/>
          <w:sz w:val="24"/>
          <w:szCs w:val="24"/>
        </w:rPr>
        <w:t>.</w:t>
      </w:r>
      <w:r w:rsidR="0030734D" w:rsidRPr="0030734D">
        <w:rPr>
          <w:rFonts w:ascii="Times New Roman" w:hAnsi="Times New Roman" w:cs="Times New Roman"/>
          <w:sz w:val="24"/>
          <w:szCs w:val="24"/>
        </w:rPr>
        <w:t> </w:t>
      </w:r>
    </w:p>
    <w:p w:rsidR="00BA74DD" w:rsidRDefault="00BA74DD" w:rsidP="00BA74DD">
      <w:pPr>
        <w:spacing w:after="0" w:line="360" w:lineRule="auto"/>
        <w:ind w:left="709" w:right="566"/>
        <w:jc w:val="both"/>
        <w:rPr>
          <w:rFonts w:ascii="Times New Roman" w:hAnsi="Times New Roman" w:cs="Times New Roman"/>
          <w:sz w:val="24"/>
          <w:szCs w:val="24"/>
        </w:rPr>
      </w:pPr>
      <w:r>
        <w:rPr>
          <w:rFonts w:ascii="Times New Roman" w:hAnsi="Times New Roman" w:cs="Times New Roman"/>
          <w:sz w:val="24"/>
          <w:szCs w:val="24"/>
        </w:rPr>
        <w:t>Pertanto,</w:t>
      </w:r>
      <w:r w:rsidR="00D579E2" w:rsidRPr="00D579E2">
        <w:rPr>
          <w:rFonts w:ascii="Times New Roman" w:hAnsi="Times New Roman" w:cs="Times New Roman"/>
          <w:sz w:val="24"/>
          <w:szCs w:val="24"/>
        </w:rPr>
        <w:t xml:space="preserve"> emerge inequivocabilmente la necessità di decidere in fretta sulla legittimità di tutta l’operazione. Questo perché</w:t>
      </w:r>
      <w:r>
        <w:rPr>
          <w:rFonts w:ascii="Times New Roman" w:hAnsi="Times New Roman" w:cs="Times New Roman"/>
          <w:sz w:val="24"/>
          <w:szCs w:val="24"/>
        </w:rPr>
        <w:t>, si ribadisce,</w:t>
      </w:r>
      <w:r w:rsidR="00D579E2" w:rsidRPr="00D579E2">
        <w:rPr>
          <w:rFonts w:ascii="Times New Roman" w:hAnsi="Times New Roman" w:cs="Times New Roman"/>
          <w:sz w:val="24"/>
          <w:szCs w:val="24"/>
        </w:rPr>
        <w:t xml:space="preserve"> </w:t>
      </w:r>
      <w:r w:rsidR="00D579E2" w:rsidRPr="00C528C8">
        <w:rPr>
          <w:rFonts w:ascii="Times New Roman" w:hAnsi="Times New Roman" w:cs="Times New Roman"/>
          <w:b/>
          <w:bCs/>
          <w:sz w:val="24"/>
          <w:szCs w:val="24"/>
        </w:rPr>
        <w:t xml:space="preserve">tutti i dirigenti attualmente in forze presso il nuovo ente di riscossione non sono stati assunti mediante </w:t>
      </w:r>
      <w:r w:rsidR="00C528C8">
        <w:rPr>
          <w:rFonts w:ascii="Times New Roman" w:hAnsi="Times New Roman" w:cs="Times New Roman"/>
          <w:b/>
          <w:bCs/>
          <w:sz w:val="24"/>
          <w:szCs w:val="24"/>
        </w:rPr>
        <w:t xml:space="preserve">pubblico </w:t>
      </w:r>
      <w:r w:rsidR="00D579E2" w:rsidRPr="00C528C8">
        <w:rPr>
          <w:rFonts w:ascii="Times New Roman" w:hAnsi="Times New Roman" w:cs="Times New Roman"/>
          <w:b/>
          <w:bCs/>
          <w:sz w:val="24"/>
          <w:szCs w:val="24"/>
        </w:rPr>
        <w:t>concorso, ma solo attraverso un mero passaggio diretto dalla soppressa società di diritto privato Equitalia, alla neo</w:t>
      </w:r>
      <w:r w:rsidR="003F7B7D">
        <w:rPr>
          <w:rFonts w:ascii="Times New Roman" w:hAnsi="Times New Roman" w:cs="Times New Roman"/>
          <w:b/>
          <w:bCs/>
          <w:sz w:val="24"/>
          <w:szCs w:val="24"/>
        </w:rPr>
        <w:t>-</w:t>
      </w:r>
      <w:r w:rsidR="00D579E2" w:rsidRPr="00C528C8">
        <w:rPr>
          <w:rFonts w:ascii="Times New Roman" w:hAnsi="Times New Roman" w:cs="Times New Roman"/>
          <w:b/>
          <w:bCs/>
          <w:sz w:val="24"/>
          <w:szCs w:val="24"/>
        </w:rPr>
        <w:t>costituita Agenzia delle Entrate-Riscossione</w:t>
      </w:r>
      <w:r>
        <w:rPr>
          <w:rFonts w:ascii="Times New Roman" w:hAnsi="Times New Roman" w:cs="Times New Roman"/>
          <w:sz w:val="24"/>
          <w:szCs w:val="24"/>
        </w:rPr>
        <w:t xml:space="preserve"> (ente </w:t>
      </w:r>
      <w:r w:rsidRPr="00BA74DD">
        <w:rPr>
          <w:rFonts w:ascii="Times New Roman" w:hAnsi="Times New Roman" w:cs="Times New Roman"/>
          <w:sz w:val="24"/>
          <w:szCs w:val="24"/>
        </w:rPr>
        <w:t>strumentale dell’Agenzia delle Entrate, sottoposto all’indirizzo e alla vigilanza del MEF, al quale sono attribuite le funzioni relative alla riscossione nazionale</w:t>
      </w:r>
      <w:r>
        <w:rPr>
          <w:rFonts w:ascii="Times New Roman" w:hAnsi="Times New Roman" w:cs="Times New Roman"/>
          <w:sz w:val="24"/>
          <w:szCs w:val="24"/>
        </w:rPr>
        <w:t>).</w:t>
      </w:r>
    </w:p>
    <w:p w:rsidR="0058347A" w:rsidRDefault="00C528C8" w:rsidP="0058347A">
      <w:pPr>
        <w:spacing w:after="0" w:line="360" w:lineRule="auto"/>
        <w:ind w:left="709" w:right="566"/>
        <w:jc w:val="both"/>
        <w:rPr>
          <w:rFonts w:ascii="Times New Roman" w:hAnsi="Times New Roman" w:cs="Times New Roman"/>
          <w:b/>
          <w:bCs/>
          <w:sz w:val="24"/>
          <w:szCs w:val="24"/>
        </w:rPr>
      </w:pPr>
      <w:r>
        <w:rPr>
          <w:rFonts w:ascii="Times New Roman" w:hAnsi="Times New Roman" w:cs="Times New Roman"/>
          <w:b/>
          <w:bCs/>
          <w:sz w:val="24"/>
          <w:szCs w:val="24"/>
        </w:rPr>
        <w:t>In definitiva</w:t>
      </w:r>
      <w:r w:rsidR="00D579E2" w:rsidRPr="00563976">
        <w:rPr>
          <w:rFonts w:ascii="Times New Roman" w:hAnsi="Times New Roman" w:cs="Times New Roman"/>
          <w:b/>
          <w:bCs/>
          <w:sz w:val="24"/>
          <w:szCs w:val="24"/>
        </w:rPr>
        <w:t xml:space="preserve">, a fronte </w:t>
      </w:r>
      <w:r w:rsidR="00BA74DD">
        <w:rPr>
          <w:rFonts w:ascii="Times New Roman" w:hAnsi="Times New Roman" w:cs="Times New Roman"/>
          <w:b/>
          <w:bCs/>
          <w:sz w:val="24"/>
          <w:szCs w:val="24"/>
        </w:rPr>
        <w:t xml:space="preserve">del fatto che </w:t>
      </w:r>
      <w:r w:rsidR="00BA74DD" w:rsidRPr="00BA74DD">
        <w:rPr>
          <w:rFonts w:ascii="Times New Roman" w:hAnsi="Times New Roman" w:cs="Times New Roman"/>
          <w:b/>
          <w:bCs/>
          <w:sz w:val="24"/>
          <w:szCs w:val="24"/>
        </w:rPr>
        <w:t>i dipendenti delle soppresse società del gruppo Equitalia</w:t>
      </w:r>
      <w:r w:rsidR="00BA74DD">
        <w:rPr>
          <w:rFonts w:ascii="Times New Roman" w:hAnsi="Times New Roman" w:cs="Times New Roman"/>
          <w:b/>
          <w:bCs/>
          <w:sz w:val="24"/>
          <w:szCs w:val="24"/>
        </w:rPr>
        <w:t xml:space="preserve"> svolg</w:t>
      </w:r>
      <w:r w:rsidR="003B21AD">
        <w:rPr>
          <w:rFonts w:ascii="Times New Roman" w:hAnsi="Times New Roman" w:cs="Times New Roman"/>
          <w:b/>
          <w:bCs/>
          <w:sz w:val="24"/>
          <w:szCs w:val="24"/>
        </w:rPr>
        <w:t>a</w:t>
      </w:r>
      <w:r w:rsidR="00BA74DD">
        <w:rPr>
          <w:rFonts w:ascii="Times New Roman" w:hAnsi="Times New Roman" w:cs="Times New Roman"/>
          <w:b/>
          <w:bCs/>
          <w:sz w:val="24"/>
          <w:szCs w:val="24"/>
        </w:rPr>
        <w:t>no</w:t>
      </w:r>
      <w:r w:rsidR="00BA74DD" w:rsidRPr="00BA74DD">
        <w:rPr>
          <w:rFonts w:ascii="Times New Roman" w:hAnsi="Times New Roman" w:cs="Times New Roman"/>
          <w:b/>
          <w:bCs/>
          <w:sz w:val="24"/>
          <w:szCs w:val="24"/>
        </w:rPr>
        <w:t xml:space="preserve"> presso la neoistituita </w:t>
      </w:r>
      <w:proofErr w:type="spellStart"/>
      <w:r w:rsidR="00BA74DD" w:rsidRPr="00BA74DD">
        <w:rPr>
          <w:rFonts w:ascii="Times New Roman" w:hAnsi="Times New Roman" w:cs="Times New Roman"/>
          <w:b/>
          <w:bCs/>
          <w:sz w:val="24"/>
          <w:szCs w:val="24"/>
        </w:rPr>
        <w:t>A</w:t>
      </w:r>
      <w:r w:rsidR="003B21AD">
        <w:rPr>
          <w:rFonts w:ascii="Times New Roman" w:hAnsi="Times New Roman" w:cs="Times New Roman"/>
          <w:b/>
          <w:bCs/>
          <w:sz w:val="24"/>
          <w:szCs w:val="24"/>
        </w:rPr>
        <w:t>der</w:t>
      </w:r>
      <w:proofErr w:type="spellEnd"/>
      <w:r w:rsidR="00BA74DD" w:rsidRPr="00BA74DD">
        <w:rPr>
          <w:rFonts w:ascii="Times New Roman" w:hAnsi="Times New Roman" w:cs="Times New Roman"/>
          <w:b/>
          <w:bCs/>
          <w:sz w:val="24"/>
          <w:szCs w:val="24"/>
        </w:rPr>
        <w:t xml:space="preserve"> </w:t>
      </w:r>
      <w:r>
        <w:rPr>
          <w:rFonts w:ascii="Times New Roman" w:hAnsi="Times New Roman" w:cs="Times New Roman"/>
          <w:b/>
          <w:bCs/>
          <w:sz w:val="24"/>
          <w:szCs w:val="24"/>
        </w:rPr>
        <w:t>un</w:t>
      </w:r>
      <w:r w:rsidR="00BA74DD" w:rsidRPr="00BA74DD">
        <w:rPr>
          <w:rFonts w:ascii="Times New Roman" w:hAnsi="Times New Roman" w:cs="Times New Roman"/>
          <w:b/>
          <w:bCs/>
          <w:sz w:val="24"/>
          <w:szCs w:val="24"/>
        </w:rPr>
        <w:t xml:space="preserve"> rapporto di lavoro a suo tempo instaurato secondo modalità privatistiche</w:t>
      </w:r>
      <w:r>
        <w:rPr>
          <w:rFonts w:ascii="Times New Roman" w:hAnsi="Times New Roman" w:cs="Times New Roman"/>
          <w:b/>
          <w:bCs/>
          <w:sz w:val="24"/>
          <w:szCs w:val="24"/>
        </w:rPr>
        <w:t>,</w:t>
      </w:r>
      <w:r w:rsidR="00BA74DD">
        <w:rPr>
          <w:rFonts w:ascii="Times New Roman" w:hAnsi="Times New Roman" w:cs="Times New Roman"/>
          <w:b/>
          <w:bCs/>
          <w:sz w:val="24"/>
          <w:szCs w:val="24"/>
        </w:rPr>
        <w:t xml:space="preserve"> </w:t>
      </w:r>
      <w:r w:rsidR="003B21AD">
        <w:rPr>
          <w:rFonts w:ascii="Times New Roman" w:hAnsi="Times New Roman" w:cs="Times New Roman"/>
          <w:b/>
          <w:bCs/>
          <w:sz w:val="24"/>
          <w:szCs w:val="24"/>
        </w:rPr>
        <w:t xml:space="preserve">è quantomai evidente che </w:t>
      </w:r>
      <w:r w:rsidR="00D169AA">
        <w:rPr>
          <w:rFonts w:ascii="Times New Roman" w:hAnsi="Times New Roman" w:cs="Times New Roman"/>
          <w:b/>
          <w:bCs/>
          <w:sz w:val="24"/>
          <w:szCs w:val="24"/>
        </w:rPr>
        <w:t xml:space="preserve">se </w:t>
      </w:r>
      <w:r w:rsidR="007C0127" w:rsidRPr="007C0127">
        <w:rPr>
          <w:rFonts w:ascii="Times New Roman" w:hAnsi="Times New Roman" w:cs="Times New Roman"/>
          <w:b/>
          <w:bCs/>
          <w:sz w:val="24"/>
          <w:szCs w:val="24"/>
        </w:rPr>
        <w:t xml:space="preserve">qualunque contribuente </w:t>
      </w:r>
      <w:r w:rsidR="00D169AA">
        <w:rPr>
          <w:rFonts w:ascii="Times New Roman" w:hAnsi="Times New Roman" w:cs="Times New Roman"/>
          <w:b/>
          <w:bCs/>
          <w:sz w:val="24"/>
          <w:szCs w:val="24"/>
        </w:rPr>
        <w:t xml:space="preserve">dovesse decidere </w:t>
      </w:r>
      <w:r w:rsidR="007C0127" w:rsidRPr="007C0127">
        <w:rPr>
          <w:rFonts w:ascii="Times New Roman" w:hAnsi="Times New Roman" w:cs="Times New Roman"/>
          <w:b/>
          <w:bCs/>
          <w:sz w:val="24"/>
          <w:szCs w:val="24"/>
        </w:rPr>
        <w:t>di impugnare un qualsiasi atto di riscossione, po</w:t>
      </w:r>
      <w:r w:rsidR="00563976" w:rsidRPr="00563976">
        <w:rPr>
          <w:rFonts w:ascii="Times New Roman" w:hAnsi="Times New Roman" w:cs="Times New Roman"/>
          <w:b/>
          <w:bCs/>
          <w:sz w:val="24"/>
          <w:szCs w:val="24"/>
        </w:rPr>
        <w:t>trà</w:t>
      </w:r>
      <w:r w:rsidR="007C0127" w:rsidRPr="007C0127">
        <w:rPr>
          <w:rFonts w:ascii="Times New Roman" w:hAnsi="Times New Roman" w:cs="Times New Roman"/>
          <w:b/>
          <w:bCs/>
          <w:sz w:val="24"/>
          <w:szCs w:val="24"/>
        </w:rPr>
        <w:t xml:space="preserve"> sollevare </w:t>
      </w:r>
      <w:r w:rsidR="00563976" w:rsidRPr="00563976">
        <w:rPr>
          <w:rFonts w:ascii="Times New Roman" w:hAnsi="Times New Roman" w:cs="Times New Roman"/>
          <w:b/>
          <w:bCs/>
          <w:sz w:val="24"/>
          <w:szCs w:val="24"/>
        </w:rPr>
        <w:t>valide eccezioni</w:t>
      </w:r>
      <w:r w:rsidR="00563976" w:rsidRPr="007C0127">
        <w:rPr>
          <w:rFonts w:ascii="Times New Roman" w:hAnsi="Times New Roman" w:cs="Times New Roman"/>
          <w:b/>
          <w:bCs/>
          <w:sz w:val="24"/>
          <w:szCs w:val="24"/>
        </w:rPr>
        <w:t xml:space="preserve"> in termini di legittimazione ad agire</w:t>
      </w:r>
      <w:r w:rsidR="00D169AA">
        <w:rPr>
          <w:rFonts w:ascii="Times New Roman" w:hAnsi="Times New Roman" w:cs="Times New Roman"/>
          <w:b/>
          <w:bCs/>
          <w:sz w:val="24"/>
          <w:szCs w:val="24"/>
        </w:rPr>
        <w:t xml:space="preserve"> da parte dell’</w:t>
      </w:r>
      <w:proofErr w:type="spellStart"/>
      <w:r w:rsidR="00D169AA">
        <w:rPr>
          <w:rFonts w:ascii="Times New Roman" w:hAnsi="Times New Roman" w:cs="Times New Roman"/>
          <w:b/>
          <w:bCs/>
          <w:sz w:val="24"/>
          <w:szCs w:val="24"/>
        </w:rPr>
        <w:t>Ader</w:t>
      </w:r>
      <w:proofErr w:type="spellEnd"/>
      <w:r w:rsidR="00563976" w:rsidRPr="00563976">
        <w:rPr>
          <w:rFonts w:ascii="Times New Roman" w:hAnsi="Times New Roman" w:cs="Times New Roman"/>
          <w:b/>
          <w:bCs/>
          <w:sz w:val="24"/>
          <w:szCs w:val="24"/>
        </w:rPr>
        <w:t>, rilevando da un lato, la nullità degli atti della riscossione in quanto non sottoscritti da dirigenti assunti a seguito di pubblico concorso e, dall’altro, la violazione dell’art. 97 della Costituzione</w:t>
      </w:r>
      <w:r w:rsidR="00563976">
        <w:rPr>
          <w:rFonts w:ascii="Times New Roman" w:hAnsi="Times New Roman" w:cs="Times New Roman"/>
          <w:b/>
          <w:bCs/>
          <w:sz w:val="24"/>
          <w:szCs w:val="24"/>
        </w:rPr>
        <w:t xml:space="preserve"> stante l’evidente contrasto con il principio di imparzialità e buon andamento della pubblica amministrazione.</w:t>
      </w:r>
    </w:p>
    <w:p w:rsidR="003B21AD" w:rsidRPr="007C0127" w:rsidRDefault="003B21AD" w:rsidP="00BA74DD">
      <w:pPr>
        <w:spacing w:after="0" w:line="360" w:lineRule="auto"/>
        <w:ind w:left="709" w:right="566"/>
        <w:jc w:val="both"/>
        <w:rPr>
          <w:rFonts w:ascii="Times New Roman" w:hAnsi="Times New Roman" w:cs="Times New Roman"/>
          <w:b/>
          <w:bCs/>
          <w:sz w:val="24"/>
          <w:szCs w:val="24"/>
        </w:rPr>
      </w:pPr>
    </w:p>
    <w:p w:rsidR="0058347A" w:rsidRPr="00A312A7" w:rsidRDefault="0058347A" w:rsidP="0058347A">
      <w:pPr>
        <w:spacing w:after="0" w:line="360" w:lineRule="auto"/>
        <w:jc w:val="both"/>
        <w:rPr>
          <w:rFonts w:ascii="Times New Roman" w:hAnsi="Times New Roman" w:cs="Times New Roman"/>
          <w:b/>
          <w:bCs/>
          <w:sz w:val="24"/>
          <w:szCs w:val="24"/>
        </w:rPr>
      </w:pPr>
      <w:r w:rsidRPr="00A312A7">
        <w:rPr>
          <w:rFonts w:ascii="Times New Roman" w:hAnsi="Times New Roman" w:cs="Times New Roman"/>
          <w:b/>
          <w:bCs/>
          <w:sz w:val="24"/>
          <w:szCs w:val="24"/>
        </w:rPr>
        <w:t xml:space="preserve">Lecce, </w:t>
      </w:r>
      <w:r w:rsidR="00D169AA">
        <w:rPr>
          <w:rFonts w:ascii="Times New Roman" w:hAnsi="Times New Roman" w:cs="Times New Roman"/>
          <w:b/>
          <w:bCs/>
          <w:sz w:val="24"/>
          <w:szCs w:val="24"/>
        </w:rPr>
        <w:t>2</w:t>
      </w:r>
      <w:r w:rsidR="001652E5">
        <w:rPr>
          <w:rFonts w:ascii="Times New Roman" w:hAnsi="Times New Roman" w:cs="Times New Roman"/>
          <w:b/>
          <w:bCs/>
          <w:sz w:val="24"/>
          <w:szCs w:val="24"/>
        </w:rPr>
        <w:t>1</w:t>
      </w:r>
      <w:r w:rsidRPr="00A312A7">
        <w:rPr>
          <w:rFonts w:ascii="Times New Roman" w:hAnsi="Times New Roman" w:cs="Times New Roman"/>
          <w:b/>
          <w:bCs/>
          <w:sz w:val="24"/>
          <w:szCs w:val="24"/>
        </w:rPr>
        <w:t xml:space="preserve"> giugno 2019</w:t>
      </w:r>
    </w:p>
    <w:p w:rsidR="0058347A" w:rsidRPr="00A312A7" w:rsidRDefault="0058347A" w:rsidP="0058347A">
      <w:pPr>
        <w:spacing w:after="0" w:line="360" w:lineRule="auto"/>
        <w:jc w:val="right"/>
        <w:rPr>
          <w:rFonts w:ascii="Times New Roman" w:hAnsi="Times New Roman" w:cs="Times New Roman"/>
          <w:b/>
          <w:bCs/>
          <w:sz w:val="24"/>
          <w:szCs w:val="24"/>
        </w:rPr>
      </w:pPr>
      <w:r w:rsidRPr="00A312A7">
        <w:rPr>
          <w:rFonts w:ascii="Times New Roman" w:hAnsi="Times New Roman" w:cs="Times New Roman"/>
          <w:b/>
          <w:bCs/>
          <w:sz w:val="24"/>
          <w:szCs w:val="24"/>
        </w:rPr>
        <w:t>Avv. Maurizio Villani</w:t>
      </w:r>
    </w:p>
    <w:p w:rsidR="0058347A" w:rsidRDefault="0058347A" w:rsidP="0058347A">
      <w:pPr>
        <w:spacing w:after="0" w:line="360" w:lineRule="auto"/>
        <w:jc w:val="right"/>
        <w:rPr>
          <w:rFonts w:ascii="Times New Roman" w:hAnsi="Times New Roman" w:cs="Times New Roman"/>
          <w:b/>
          <w:bCs/>
          <w:sz w:val="24"/>
          <w:szCs w:val="24"/>
        </w:rPr>
      </w:pPr>
      <w:r w:rsidRPr="00A312A7">
        <w:rPr>
          <w:rFonts w:ascii="Times New Roman" w:hAnsi="Times New Roman" w:cs="Times New Roman"/>
          <w:b/>
          <w:bCs/>
          <w:sz w:val="24"/>
          <w:szCs w:val="24"/>
        </w:rPr>
        <w:t xml:space="preserve">Avv. </w:t>
      </w:r>
      <w:r>
        <w:rPr>
          <w:rFonts w:ascii="Times New Roman" w:hAnsi="Times New Roman" w:cs="Times New Roman"/>
          <w:b/>
          <w:bCs/>
          <w:sz w:val="24"/>
          <w:szCs w:val="24"/>
        </w:rPr>
        <w:t>Federica Attanasi</w:t>
      </w:r>
    </w:p>
    <w:p w:rsidR="00D579E2" w:rsidRPr="007C0960" w:rsidRDefault="0058347A">
      <w:pPr>
        <w:spacing w:line="360" w:lineRule="auto"/>
        <w:ind w:left="567" w:right="566"/>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73866F9">
            <wp:extent cx="6120765" cy="1511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sectPr w:rsidR="00D579E2" w:rsidRPr="007C096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00" w:rsidRDefault="008A2D00" w:rsidP="00960AE9">
      <w:pPr>
        <w:spacing w:after="0" w:line="240" w:lineRule="auto"/>
      </w:pPr>
      <w:r>
        <w:separator/>
      </w:r>
    </w:p>
  </w:endnote>
  <w:endnote w:type="continuationSeparator" w:id="0">
    <w:p w:rsidR="008A2D00" w:rsidRDefault="008A2D00" w:rsidP="0096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012688"/>
      <w:docPartObj>
        <w:docPartGallery w:val="Page Numbers (Bottom of Page)"/>
        <w:docPartUnique/>
      </w:docPartObj>
    </w:sdtPr>
    <w:sdtEndPr/>
    <w:sdtContent>
      <w:p w:rsidR="00960AE9" w:rsidRDefault="00960AE9">
        <w:pPr>
          <w:pStyle w:val="Pidipagina"/>
          <w:jc w:val="center"/>
        </w:pPr>
        <w:r>
          <w:fldChar w:fldCharType="begin"/>
        </w:r>
        <w:r>
          <w:instrText>PAGE   \* MERGEFORMAT</w:instrText>
        </w:r>
        <w:r>
          <w:fldChar w:fldCharType="separate"/>
        </w:r>
        <w:r>
          <w:t>2</w:t>
        </w:r>
        <w:r>
          <w:fldChar w:fldCharType="end"/>
        </w:r>
      </w:p>
    </w:sdtContent>
  </w:sdt>
  <w:p w:rsidR="00960AE9" w:rsidRDefault="00960A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00" w:rsidRDefault="008A2D00" w:rsidP="00960AE9">
      <w:pPr>
        <w:spacing w:after="0" w:line="240" w:lineRule="auto"/>
      </w:pPr>
      <w:r>
        <w:separator/>
      </w:r>
    </w:p>
  </w:footnote>
  <w:footnote w:type="continuationSeparator" w:id="0">
    <w:p w:rsidR="008A2D00" w:rsidRDefault="008A2D00" w:rsidP="00960AE9">
      <w:pPr>
        <w:spacing w:after="0" w:line="240" w:lineRule="auto"/>
      </w:pPr>
      <w:r>
        <w:continuationSeparator/>
      </w:r>
    </w:p>
  </w:footnote>
  <w:footnote w:id="1">
    <w:p w:rsidR="00C21003" w:rsidRPr="00C21003" w:rsidRDefault="00C21003" w:rsidP="00C21003">
      <w:pPr>
        <w:pStyle w:val="Testonotaapidipagina"/>
      </w:pPr>
      <w:r>
        <w:rPr>
          <w:rStyle w:val="Rimandonotaapidipagina"/>
        </w:rPr>
        <w:footnoteRef/>
      </w:r>
      <w:r>
        <w:t xml:space="preserve"> </w:t>
      </w:r>
      <w:r w:rsidRPr="00C21003">
        <w:t xml:space="preserve">La nullità dell’Avviso di accertamento prevista dal cit. art. 42 per le imposte dirette è estesa anche all’IRAP, atteso il rinvio di cui all’art. 25, primo comma, </w:t>
      </w:r>
      <w:proofErr w:type="spellStart"/>
      <w:r w:rsidRPr="00C21003">
        <w:t>D.lgs</w:t>
      </w:r>
      <w:proofErr w:type="spellEnd"/>
      <w:r w:rsidRPr="00C21003">
        <w:t xml:space="preserve"> n. 446/97, all’IVA, stante il rinvio di cui all’art. 56, primo comma, DPR n. /72 (v. anche Cass. 14942/2013), nonché all’imposta di registro per il rinvio disposto dall’art.52/3 del DPR n. 131/86, e alle imposte sulle successioni, ipotecarie e catastali, per il rinvio di cui agli artt. 49 del Dlgs n. 346/90 e 13 del Dlgs n. 347/90.</w:t>
      </w:r>
    </w:p>
    <w:p w:rsidR="00C21003" w:rsidRDefault="00C2100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B99"/>
    <w:multiLevelType w:val="hybridMultilevel"/>
    <w:tmpl w:val="C36CB6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3586897"/>
    <w:multiLevelType w:val="hybridMultilevel"/>
    <w:tmpl w:val="1BE81804"/>
    <w:lvl w:ilvl="0" w:tplc="8AE288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5A7BE7"/>
    <w:multiLevelType w:val="hybridMultilevel"/>
    <w:tmpl w:val="E99E129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60419F8"/>
    <w:multiLevelType w:val="hybridMultilevel"/>
    <w:tmpl w:val="30A6BA0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CB7F90"/>
    <w:multiLevelType w:val="multilevel"/>
    <w:tmpl w:val="245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9F"/>
    <w:rsid w:val="000143B7"/>
    <w:rsid w:val="00082E55"/>
    <w:rsid w:val="000A39AD"/>
    <w:rsid w:val="000C4B15"/>
    <w:rsid w:val="000D7BB9"/>
    <w:rsid w:val="00107BB5"/>
    <w:rsid w:val="0012615F"/>
    <w:rsid w:val="0013668E"/>
    <w:rsid w:val="00137568"/>
    <w:rsid w:val="00141DD5"/>
    <w:rsid w:val="001652E5"/>
    <w:rsid w:val="001D6ED6"/>
    <w:rsid w:val="001E54B3"/>
    <w:rsid w:val="00210BCE"/>
    <w:rsid w:val="002465FD"/>
    <w:rsid w:val="002D7F77"/>
    <w:rsid w:val="002E1B94"/>
    <w:rsid w:val="0030734D"/>
    <w:rsid w:val="00366CFC"/>
    <w:rsid w:val="00390C5F"/>
    <w:rsid w:val="003A0538"/>
    <w:rsid w:val="003B21AD"/>
    <w:rsid w:val="003B518A"/>
    <w:rsid w:val="003F223E"/>
    <w:rsid w:val="003F7B7D"/>
    <w:rsid w:val="00473306"/>
    <w:rsid w:val="004A74DA"/>
    <w:rsid w:val="004B55D2"/>
    <w:rsid w:val="004D4F35"/>
    <w:rsid w:val="005635D6"/>
    <w:rsid w:val="00563976"/>
    <w:rsid w:val="00565848"/>
    <w:rsid w:val="00567AEA"/>
    <w:rsid w:val="0058347A"/>
    <w:rsid w:val="0058592B"/>
    <w:rsid w:val="005F277E"/>
    <w:rsid w:val="00612592"/>
    <w:rsid w:val="0062714C"/>
    <w:rsid w:val="00667865"/>
    <w:rsid w:val="00686539"/>
    <w:rsid w:val="006B24FD"/>
    <w:rsid w:val="006B4402"/>
    <w:rsid w:val="006D0548"/>
    <w:rsid w:val="006D2EAB"/>
    <w:rsid w:val="006D75CE"/>
    <w:rsid w:val="00721FEB"/>
    <w:rsid w:val="00740EC4"/>
    <w:rsid w:val="00744C70"/>
    <w:rsid w:val="00794C7C"/>
    <w:rsid w:val="007958AC"/>
    <w:rsid w:val="007C0127"/>
    <w:rsid w:val="007C0960"/>
    <w:rsid w:val="007E042E"/>
    <w:rsid w:val="00841564"/>
    <w:rsid w:val="00864361"/>
    <w:rsid w:val="008A2D00"/>
    <w:rsid w:val="008E05EE"/>
    <w:rsid w:val="008E1059"/>
    <w:rsid w:val="0090114E"/>
    <w:rsid w:val="009033B9"/>
    <w:rsid w:val="009072CF"/>
    <w:rsid w:val="00936DC7"/>
    <w:rsid w:val="00960AE9"/>
    <w:rsid w:val="009A0B69"/>
    <w:rsid w:val="009B793B"/>
    <w:rsid w:val="009D338A"/>
    <w:rsid w:val="009F0DFC"/>
    <w:rsid w:val="00A27A61"/>
    <w:rsid w:val="00AE63CA"/>
    <w:rsid w:val="00B70ACE"/>
    <w:rsid w:val="00BA74DD"/>
    <w:rsid w:val="00BB45F9"/>
    <w:rsid w:val="00C03CFB"/>
    <w:rsid w:val="00C21003"/>
    <w:rsid w:val="00C30DCF"/>
    <w:rsid w:val="00C528C8"/>
    <w:rsid w:val="00C77F8F"/>
    <w:rsid w:val="00C96A79"/>
    <w:rsid w:val="00C97F8C"/>
    <w:rsid w:val="00CC478D"/>
    <w:rsid w:val="00CE7FB8"/>
    <w:rsid w:val="00D025FF"/>
    <w:rsid w:val="00D03BDF"/>
    <w:rsid w:val="00D169AA"/>
    <w:rsid w:val="00D579E2"/>
    <w:rsid w:val="00D77B9F"/>
    <w:rsid w:val="00D90636"/>
    <w:rsid w:val="00D940BB"/>
    <w:rsid w:val="00DB5956"/>
    <w:rsid w:val="00DE20C2"/>
    <w:rsid w:val="00E26B73"/>
    <w:rsid w:val="00E316D6"/>
    <w:rsid w:val="00E92DA4"/>
    <w:rsid w:val="00EE3D53"/>
    <w:rsid w:val="00EF19FB"/>
    <w:rsid w:val="00F07C78"/>
    <w:rsid w:val="00F20F1C"/>
    <w:rsid w:val="00F438A9"/>
    <w:rsid w:val="00F45829"/>
    <w:rsid w:val="00F878AA"/>
    <w:rsid w:val="00FC487F"/>
    <w:rsid w:val="00FF1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2E89-EDCD-4244-A142-56D00E39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65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B9F"/>
    <w:pPr>
      <w:ind w:left="720"/>
      <w:contextualSpacing/>
    </w:pPr>
  </w:style>
  <w:style w:type="paragraph" w:styleId="Intestazione">
    <w:name w:val="header"/>
    <w:basedOn w:val="Normale"/>
    <w:link w:val="IntestazioneCarattere"/>
    <w:uiPriority w:val="99"/>
    <w:unhideWhenUsed/>
    <w:rsid w:val="00960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0AE9"/>
  </w:style>
  <w:style w:type="paragraph" w:styleId="Pidipagina">
    <w:name w:val="footer"/>
    <w:basedOn w:val="Normale"/>
    <w:link w:val="PidipaginaCarattere"/>
    <w:uiPriority w:val="99"/>
    <w:unhideWhenUsed/>
    <w:rsid w:val="00960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0AE9"/>
  </w:style>
  <w:style w:type="paragraph" w:styleId="NormaleWeb">
    <w:name w:val="Normal (Web)"/>
    <w:basedOn w:val="Normale"/>
    <w:uiPriority w:val="99"/>
    <w:unhideWhenUsed/>
    <w:rsid w:val="00960A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60AE9"/>
    <w:rPr>
      <w:b/>
      <w:bCs/>
    </w:rPr>
  </w:style>
  <w:style w:type="character" w:styleId="Collegamentoipertestuale">
    <w:name w:val="Hyperlink"/>
    <w:basedOn w:val="Carpredefinitoparagrafo"/>
    <w:uiPriority w:val="99"/>
    <w:unhideWhenUsed/>
    <w:rsid w:val="009B793B"/>
    <w:rPr>
      <w:color w:val="0563C1" w:themeColor="hyperlink"/>
      <w:u w:val="single"/>
    </w:rPr>
  </w:style>
  <w:style w:type="character" w:styleId="Menzionenonrisolta">
    <w:name w:val="Unresolved Mention"/>
    <w:basedOn w:val="Carpredefinitoparagrafo"/>
    <w:uiPriority w:val="99"/>
    <w:semiHidden/>
    <w:unhideWhenUsed/>
    <w:rsid w:val="009B793B"/>
    <w:rPr>
      <w:color w:val="605E5C"/>
      <w:shd w:val="clear" w:color="auto" w:fill="E1DFDD"/>
    </w:rPr>
  </w:style>
  <w:style w:type="paragraph" w:styleId="Testonotaapidipagina">
    <w:name w:val="footnote text"/>
    <w:basedOn w:val="Normale"/>
    <w:link w:val="TestonotaapidipaginaCarattere"/>
    <w:uiPriority w:val="99"/>
    <w:semiHidden/>
    <w:unhideWhenUsed/>
    <w:rsid w:val="00D579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79E2"/>
    <w:rPr>
      <w:sz w:val="20"/>
      <w:szCs w:val="20"/>
    </w:rPr>
  </w:style>
  <w:style w:type="character" w:styleId="Rimandonotaapidipagina">
    <w:name w:val="footnote reference"/>
    <w:basedOn w:val="Carpredefinitoparagrafo"/>
    <w:uiPriority w:val="99"/>
    <w:semiHidden/>
    <w:unhideWhenUsed/>
    <w:rsid w:val="00D579E2"/>
    <w:rPr>
      <w:vertAlign w:val="superscript"/>
    </w:rPr>
  </w:style>
  <w:style w:type="character" w:customStyle="1" w:styleId="Titolo2Carattere">
    <w:name w:val="Titolo 2 Carattere"/>
    <w:basedOn w:val="Carpredefinitoparagrafo"/>
    <w:link w:val="Titolo2"/>
    <w:uiPriority w:val="9"/>
    <w:semiHidden/>
    <w:rsid w:val="00565848"/>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5635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3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626">
      <w:bodyDiv w:val="1"/>
      <w:marLeft w:val="0"/>
      <w:marRight w:val="0"/>
      <w:marTop w:val="0"/>
      <w:marBottom w:val="0"/>
      <w:divBdr>
        <w:top w:val="none" w:sz="0" w:space="0" w:color="auto"/>
        <w:left w:val="none" w:sz="0" w:space="0" w:color="auto"/>
        <w:bottom w:val="none" w:sz="0" w:space="0" w:color="auto"/>
        <w:right w:val="none" w:sz="0" w:space="0" w:color="auto"/>
      </w:divBdr>
    </w:div>
    <w:div w:id="540094325">
      <w:bodyDiv w:val="1"/>
      <w:marLeft w:val="0"/>
      <w:marRight w:val="0"/>
      <w:marTop w:val="0"/>
      <w:marBottom w:val="0"/>
      <w:divBdr>
        <w:top w:val="none" w:sz="0" w:space="0" w:color="auto"/>
        <w:left w:val="none" w:sz="0" w:space="0" w:color="auto"/>
        <w:bottom w:val="none" w:sz="0" w:space="0" w:color="auto"/>
        <w:right w:val="none" w:sz="0" w:space="0" w:color="auto"/>
      </w:divBdr>
    </w:div>
    <w:div w:id="556934862">
      <w:bodyDiv w:val="1"/>
      <w:marLeft w:val="0"/>
      <w:marRight w:val="0"/>
      <w:marTop w:val="0"/>
      <w:marBottom w:val="0"/>
      <w:divBdr>
        <w:top w:val="none" w:sz="0" w:space="0" w:color="auto"/>
        <w:left w:val="none" w:sz="0" w:space="0" w:color="auto"/>
        <w:bottom w:val="none" w:sz="0" w:space="0" w:color="auto"/>
        <w:right w:val="none" w:sz="0" w:space="0" w:color="auto"/>
      </w:divBdr>
    </w:div>
    <w:div w:id="858009439">
      <w:bodyDiv w:val="1"/>
      <w:marLeft w:val="0"/>
      <w:marRight w:val="0"/>
      <w:marTop w:val="0"/>
      <w:marBottom w:val="0"/>
      <w:divBdr>
        <w:top w:val="none" w:sz="0" w:space="0" w:color="auto"/>
        <w:left w:val="none" w:sz="0" w:space="0" w:color="auto"/>
        <w:bottom w:val="none" w:sz="0" w:space="0" w:color="auto"/>
        <w:right w:val="none" w:sz="0" w:space="0" w:color="auto"/>
      </w:divBdr>
    </w:div>
    <w:div w:id="20566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1539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CA3A-4C45-4F65-A789-65FD0FD7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2019-06-20T11:07:00Z</cp:lastPrinted>
  <dcterms:created xsi:type="dcterms:W3CDTF">2019-06-24T06:53:00Z</dcterms:created>
  <dcterms:modified xsi:type="dcterms:W3CDTF">2019-06-24T06:53:00Z</dcterms:modified>
</cp:coreProperties>
</file>