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671C5" w14:textId="77777777" w:rsidR="009C0D97" w:rsidRPr="000200A8" w:rsidRDefault="009C0D97" w:rsidP="009C0D97">
      <w:pPr>
        <w:shd w:val="clear" w:color="auto" w:fill="FFFFFF"/>
        <w:spacing w:after="0" w:line="360" w:lineRule="auto"/>
        <w:jc w:val="center"/>
        <w:rPr>
          <w:rFonts w:ascii="Times New Roman" w:eastAsia="Times New Roman" w:hAnsi="Times New Roman" w:cs="Times New Roman"/>
          <w:b/>
          <w:color w:val="1C1E21"/>
          <w:sz w:val="32"/>
          <w:szCs w:val="32"/>
          <w:lang w:eastAsia="it-IT"/>
        </w:rPr>
      </w:pPr>
      <w:bookmarkStart w:id="0" w:name="_GoBack"/>
      <w:bookmarkEnd w:id="0"/>
      <w:r w:rsidRPr="000200A8">
        <w:rPr>
          <w:rFonts w:ascii="Times New Roman" w:eastAsia="Times New Roman" w:hAnsi="Times New Roman" w:cs="Times New Roman"/>
          <w:b/>
          <w:color w:val="1C1E21"/>
          <w:sz w:val="32"/>
          <w:szCs w:val="32"/>
          <w:lang w:eastAsia="it-IT"/>
        </w:rPr>
        <w:t>RIFORMA DELLA GIUSTIZIA TRIBUTARIA</w:t>
      </w:r>
    </w:p>
    <w:p w14:paraId="5CB78BE0" w14:textId="3CDF7AB3" w:rsidR="009C0D97" w:rsidRDefault="009C0D97" w:rsidP="000200A8">
      <w:pPr>
        <w:shd w:val="clear" w:color="auto" w:fill="FFFFFF"/>
        <w:spacing w:after="0" w:line="360" w:lineRule="auto"/>
        <w:jc w:val="center"/>
        <w:rPr>
          <w:rFonts w:ascii="Times New Roman" w:eastAsia="Times New Roman" w:hAnsi="Times New Roman" w:cs="Times New Roman"/>
          <w:b/>
          <w:color w:val="1C1E21"/>
          <w:sz w:val="32"/>
          <w:szCs w:val="32"/>
          <w:lang w:eastAsia="it-IT"/>
        </w:rPr>
      </w:pPr>
      <w:r w:rsidRPr="000200A8">
        <w:rPr>
          <w:rFonts w:ascii="Times New Roman" w:eastAsia="Times New Roman" w:hAnsi="Times New Roman" w:cs="Times New Roman"/>
          <w:b/>
          <w:color w:val="1C1E21"/>
          <w:sz w:val="32"/>
          <w:szCs w:val="32"/>
          <w:lang w:eastAsia="it-IT"/>
        </w:rPr>
        <w:t>NO ALLA CORTE DEI CONTI</w:t>
      </w:r>
    </w:p>
    <w:p w14:paraId="6472F93F" w14:textId="29D0C605" w:rsidR="00C8145F" w:rsidRDefault="00C8145F" w:rsidP="000200A8">
      <w:pPr>
        <w:shd w:val="clear" w:color="auto" w:fill="FFFFFF"/>
        <w:spacing w:after="0" w:line="360" w:lineRule="auto"/>
        <w:jc w:val="center"/>
        <w:rPr>
          <w:rFonts w:ascii="Times New Roman" w:eastAsia="Times New Roman" w:hAnsi="Times New Roman" w:cs="Times New Roman"/>
          <w:b/>
          <w:color w:val="1C1E21"/>
          <w:sz w:val="32"/>
          <w:szCs w:val="32"/>
          <w:lang w:eastAsia="it-IT"/>
        </w:rPr>
      </w:pPr>
    </w:p>
    <w:p w14:paraId="49498961" w14:textId="0EE06E20" w:rsidR="00C8145F" w:rsidRDefault="00C8145F" w:rsidP="001815E6">
      <w:pPr>
        <w:shd w:val="clear" w:color="auto" w:fill="FFFFFF"/>
        <w:spacing w:after="0" w:line="360" w:lineRule="auto"/>
        <w:rPr>
          <w:rFonts w:ascii="Times New Roman" w:eastAsia="Times New Roman" w:hAnsi="Times New Roman" w:cs="Times New Roman"/>
          <w:bCs/>
          <w:color w:val="1C1E21"/>
          <w:sz w:val="28"/>
          <w:szCs w:val="28"/>
          <w:lang w:eastAsia="it-IT"/>
        </w:rPr>
      </w:pPr>
      <w:r>
        <w:rPr>
          <w:rFonts w:ascii="Times New Roman" w:eastAsia="Times New Roman" w:hAnsi="Times New Roman" w:cs="Times New Roman"/>
          <w:bCs/>
          <w:color w:val="1C1E21"/>
          <w:sz w:val="28"/>
          <w:szCs w:val="28"/>
          <w:lang w:eastAsia="it-IT"/>
        </w:rPr>
        <w:t xml:space="preserve">Il Governo nella presentazione della riforma fiscale generale vuole inserire anche la delega per la riforma strutturale della giustizia tributaria, come riportato nell’articolo </w:t>
      </w:r>
      <w:proofErr w:type="gramStart"/>
      <w:r>
        <w:rPr>
          <w:rFonts w:ascii="Times New Roman" w:eastAsia="Times New Roman" w:hAnsi="Times New Roman" w:cs="Times New Roman"/>
          <w:bCs/>
          <w:color w:val="1C1E21"/>
          <w:sz w:val="28"/>
          <w:szCs w:val="28"/>
          <w:lang w:eastAsia="it-IT"/>
        </w:rPr>
        <w:t>de Il</w:t>
      </w:r>
      <w:proofErr w:type="gramEnd"/>
      <w:r>
        <w:rPr>
          <w:rFonts w:ascii="Times New Roman" w:eastAsia="Times New Roman" w:hAnsi="Times New Roman" w:cs="Times New Roman"/>
          <w:bCs/>
          <w:color w:val="1C1E21"/>
          <w:sz w:val="28"/>
          <w:szCs w:val="28"/>
          <w:lang w:eastAsia="it-IT"/>
        </w:rPr>
        <w:t xml:space="preserve"> Sole 24 Ore di sabato 15 c.m. in allegato.</w:t>
      </w:r>
    </w:p>
    <w:p w14:paraId="52ED78B2" w14:textId="53BD8D94" w:rsidR="00C8145F" w:rsidRPr="00C8145F" w:rsidRDefault="00C8145F" w:rsidP="001815E6">
      <w:pPr>
        <w:shd w:val="clear" w:color="auto" w:fill="FFFFFF"/>
        <w:spacing w:after="0" w:line="360" w:lineRule="auto"/>
        <w:rPr>
          <w:rFonts w:ascii="Times New Roman" w:eastAsia="Times New Roman" w:hAnsi="Times New Roman" w:cs="Times New Roman"/>
          <w:bCs/>
          <w:color w:val="1C1E21"/>
          <w:sz w:val="28"/>
          <w:szCs w:val="28"/>
          <w:lang w:eastAsia="it-IT"/>
        </w:rPr>
      </w:pPr>
      <w:r>
        <w:rPr>
          <w:rFonts w:ascii="Times New Roman" w:eastAsia="Times New Roman" w:hAnsi="Times New Roman" w:cs="Times New Roman"/>
          <w:bCs/>
          <w:color w:val="1C1E21"/>
          <w:sz w:val="28"/>
          <w:szCs w:val="28"/>
          <w:lang w:eastAsia="it-IT"/>
        </w:rPr>
        <w:t xml:space="preserve">Secondo le intenzioni governative, la giustizia tributaria dovrebbe essere gestita dalla Corte dei Conti e, per una sintesi delle differenti posizioni delle sei proposte di legge oggi in discussione presso le Commissioni Riunite Seconda e Sesta del Senato, il Governo ha deciso di creare un “tavolo tecnico ristretto”. </w:t>
      </w:r>
    </w:p>
    <w:p w14:paraId="02DF4ECA" w14:textId="5E1C9EC8" w:rsidR="00303FA4" w:rsidRPr="00521331" w:rsidRDefault="009C0D97" w:rsidP="001815E6">
      <w:pPr>
        <w:shd w:val="clear" w:color="auto" w:fill="FFFFFF"/>
        <w:spacing w:after="0" w:line="360" w:lineRule="auto"/>
        <w:jc w:val="both"/>
        <w:rPr>
          <w:rFonts w:ascii="Times New Roman" w:eastAsia="Times New Roman" w:hAnsi="Times New Roman" w:cs="Times New Roman"/>
          <w:b/>
          <w:color w:val="1C1E21"/>
          <w:sz w:val="28"/>
          <w:szCs w:val="28"/>
          <w:lang w:eastAsia="it-IT"/>
        </w:rPr>
      </w:pPr>
      <w:r w:rsidRPr="00521331">
        <w:rPr>
          <w:rFonts w:ascii="Times New Roman" w:eastAsia="Times New Roman" w:hAnsi="Times New Roman" w:cs="Times New Roman"/>
          <w:b/>
          <w:color w:val="1C1E21"/>
          <w:sz w:val="28"/>
          <w:szCs w:val="28"/>
          <w:lang w:eastAsia="it-IT"/>
        </w:rPr>
        <w:t xml:space="preserve">Non sono assolutamente d'accordo, come peraltro fatto presente da tutti gli </w:t>
      </w:r>
      <w:r w:rsidR="00A548AD">
        <w:rPr>
          <w:rFonts w:ascii="Times New Roman" w:eastAsia="Times New Roman" w:hAnsi="Times New Roman" w:cs="Times New Roman"/>
          <w:b/>
          <w:color w:val="1C1E21"/>
          <w:sz w:val="28"/>
          <w:szCs w:val="28"/>
          <w:lang w:eastAsia="it-IT"/>
        </w:rPr>
        <w:t>O</w:t>
      </w:r>
      <w:r w:rsidRPr="00521331">
        <w:rPr>
          <w:rFonts w:ascii="Times New Roman" w:eastAsia="Times New Roman" w:hAnsi="Times New Roman" w:cs="Times New Roman"/>
          <w:b/>
          <w:color w:val="1C1E21"/>
          <w:sz w:val="28"/>
          <w:szCs w:val="28"/>
          <w:lang w:eastAsia="it-IT"/>
        </w:rPr>
        <w:t xml:space="preserve">rganismi </w:t>
      </w:r>
      <w:r w:rsidR="00A548AD">
        <w:rPr>
          <w:rFonts w:ascii="Times New Roman" w:eastAsia="Times New Roman" w:hAnsi="Times New Roman" w:cs="Times New Roman"/>
          <w:b/>
          <w:color w:val="1C1E21"/>
          <w:sz w:val="28"/>
          <w:szCs w:val="28"/>
          <w:lang w:eastAsia="it-IT"/>
        </w:rPr>
        <w:t>N</w:t>
      </w:r>
      <w:r w:rsidRPr="00521331">
        <w:rPr>
          <w:rFonts w:ascii="Times New Roman" w:eastAsia="Times New Roman" w:hAnsi="Times New Roman" w:cs="Times New Roman"/>
          <w:b/>
          <w:color w:val="1C1E21"/>
          <w:sz w:val="28"/>
          <w:szCs w:val="28"/>
          <w:lang w:eastAsia="it-IT"/>
        </w:rPr>
        <w:t xml:space="preserve">azionali del settore tributario. </w:t>
      </w:r>
    </w:p>
    <w:p w14:paraId="4BDE4D5C" w14:textId="06915785" w:rsidR="009C0D97" w:rsidRDefault="00303FA4" w:rsidP="001815E6">
      <w:pPr>
        <w:shd w:val="clear" w:color="auto" w:fill="FFFFFF"/>
        <w:spacing w:after="0" w:line="360" w:lineRule="auto"/>
        <w:jc w:val="both"/>
        <w:rPr>
          <w:rFonts w:ascii="Times New Roman" w:eastAsia="Times New Roman" w:hAnsi="Times New Roman" w:cs="Times New Roman"/>
          <w:color w:val="1C1E21"/>
          <w:sz w:val="28"/>
          <w:szCs w:val="28"/>
          <w:lang w:eastAsia="it-IT"/>
        </w:rPr>
      </w:pPr>
      <w:r w:rsidRPr="00521331">
        <w:rPr>
          <w:rFonts w:ascii="Times New Roman" w:eastAsia="Times New Roman" w:hAnsi="Times New Roman" w:cs="Times New Roman"/>
          <w:color w:val="1C1E21"/>
          <w:sz w:val="28"/>
          <w:szCs w:val="28"/>
          <w:lang w:eastAsia="it-IT"/>
        </w:rPr>
        <w:t xml:space="preserve">È </w:t>
      </w:r>
      <w:r w:rsidR="009C0D97" w:rsidRPr="00521331">
        <w:rPr>
          <w:rFonts w:ascii="Times New Roman" w:eastAsia="Times New Roman" w:hAnsi="Times New Roman" w:cs="Times New Roman"/>
          <w:color w:val="1C1E21"/>
          <w:sz w:val="28"/>
          <w:szCs w:val="28"/>
          <w:lang w:eastAsia="it-IT"/>
        </w:rPr>
        <w:t>bene sapere che il Codice di Giustizia Contabile (Decreto Legislativo n. 174 del 26 agosto 2016, adottato ai sensi dell'art. 20 della Legge n. 124 del 07 agosto 2015) prevede che la Corte dei Conti:</w:t>
      </w:r>
    </w:p>
    <w:p w14:paraId="10D74603" w14:textId="77777777" w:rsidR="001815E6" w:rsidRPr="00521331" w:rsidRDefault="001815E6" w:rsidP="001815E6">
      <w:pPr>
        <w:shd w:val="clear" w:color="auto" w:fill="FFFFFF"/>
        <w:spacing w:after="0" w:line="360" w:lineRule="auto"/>
        <w:jc w:val="both"/>
        <w:rPr>
          <w:rFonts w:ascii="Times New Roman" w:eastAsia="Times New Roman" w:hAnsi="Times New Roman" w:cs="Times New Roman"/>
          <w:b/>
          <w:color w:val="1C1E21"/>
          <w:sz w:val="28"/>
          <w:szCs w:val="28"/>
          <w:lang w:eastAsia="it-IT"/>
        </w:rPr>
      </w:pPr>
    </w:p>
    <w:p w14:paraId="2A4AA22F" w14:textId="2DA59983" w:rsidR="009C0D97" w:rsidRDefault="009C0D97" w:rsidP="001815E6">
      <w:pPr>
        <w:shd w:val="clear" w:color="auto" w:fill="FFFFFF"/>
        <w:spacing w:after="0" w:line="360" w:lineRule="auto"/>
        <w:jc w:val="both"/>
        <w:rPr>
          <w:rFonts w:ascii="Times New Roman" w:eastAsia="Times New Roman" w:hAnsi="Times New Roman" w:cs="Times New Roman"/>
          <w:b/>
          <w:color w:val="1C1E21"/>
          <w:sz w:val="28"/>
          <w:szCs w:val="28"/>
          <w:lang w:eastAsia="it-IT"/>
        </w:rPr>
      </w:pPr>
      <w:r w:rsidRPr="00521331">
        <w:rPr>
          <w:rFonts w:ascii="Times New Roman" w:eastAsia="Times New Roman" w:hAnsi="Times New Roman" w:cs="Times New Roman"/>
          <w:b/>
          <w:color w:val="1C1E21"/>
          <w:sz w:val="28"/>
          <w:szCs w:val="28"/>
          <w:lang w:eastAsia="it-IT"/>
        </w:rPr>
        <w:t>- ha giurisdizione nei giudizi di conto, di responsabilità amministrativa per danno all'erario e negli altri giudizi in materia di contabilità pubblica (art. 1, primo comma);</w:t>
      </w:r>
    </w:p>
    <w:p w14:paraId="44FF07D0" w14:textId="77777777" w:rsidR="001815E6" w:rsidRPr="00521331" w:rsidRDefault="001815E6" w:rsidP="001815E6">
      <w:pPr>
        <w:shd w:val="clear" w:color="auto" w:fill="FFFFFF"/>
        <w:spacing w:after="0" w:line="360" w:lineRule="auto"/>
        <w:jc w:val="both"/>
        <w:rPr>
          <w:rFonts w:ascii="Times New Roman" w:eastAsia="Times New Roman" w:hAnsi="Times New Roman" w:cs="Times New Roman"/>
          <w:b/>
          <w:color w:val="1C1E21"/>
          <w:sz w:val="28"/>
          <w:szCs w:val="28"/>
          <w:lang w:eastAsia="it-IT"/>
        </w:rPr>
      </w:pPr>
    </w:p>
    <w:p w14:paraId="0C3CB4CD" w14:textId="06DB8C82" w:rsidR="009C0D97" w:rsidRDefault="009C0D97" w:rsidP="001815E6">
      <w:pPr>
        <w:shd w:val="clear" w:color="auto" w:fill="FFFFFF"/>
        <w:spacing w:after="0" w:line="360" w:lineRule="auto"/>
        <w:jc w:val="both"/>
        <w:rPr>
          <w:rFonts w:ascii="Times New Roman" w:eastAsia="Times New Roman" w:hAnsi="Times New Roman" w:cs="Times New Roman"/>
          <w:b/>
          <w:color w:val="1C1E21"/>
          <w:sz w:val="28"/>
          <w:szCs w:val="28"/>
          <w:lang w:eastAsia="it-IT"/>
        </w:rPr>
      </w:pPr>
      <w:r w:rsidRPr="00521331">
        <w:rPr>
          <w:rFonts w:ascii="Times New Roman" w:eastAsia="Times New Roman" w:hAnsi="Times New Roman" w:cs="Times New Roman"/>
          <w:b/>
          <w:color w:val="1C1E21"/>
          <w:sz w:val="28"/>
          <w:szCs w:val="28"/>
          <w:lang w:eastAsia="it-IT"/>
        </w:rPr>
        <w:t>- sono o</w:t>
      </w:r>
      <w:r w:rsidR="000200A8" w:rsidRPr="00521331">
        <w:rPr>
          <w:rFonts w:ascii="Times New Roman" w:eastAsia="Times New Roman" w:hAnsi="Times New Roman" w:cs="Times New Roman"/>
          <w:b/>
          <w:color w:val="1C1E21"/>
          <w:sz w:val="28"/>
          <w:szCs w:val="28"/>
          <w:lang w:eastAsia="it-IT"/>
        </w:rPr>
        <w:t>rgani di giurisdizione contabile</w:t>
      </w:r>
      <w:r w:rsidRPr="00521331">
        <w:rPr>
          <w:rFonts w:ascii="Times New Roman" w:eastAsia="Times New Roman" w:hAnsi="Times New Roman" w:cs="Times New Roman"/>
          <w:b/>
          <w:color w:val="1C1E21"/>
          <w:sz w:val="28"/>
          <w:szCs w:val="28"/>
          <w:lang w:eastAsia="it-IT"/>
        </w:rPr>
        <w:t xml:space="preserve"> di primo grado le s</w:t>
      </w:r>
      <w:r w:rsidR="000200A8" w:rsidRPr="00521331">
        <w:rPr>
          <w:rFonts w:ascii="Times New Roman" w:eastAsia="Times New Roman" w:hAnsi="Times New Roman" w:cs="Times New Roman"/>
          <w:b/>
          <w:color w:val="1C1E21"/>
          <w:sz w:val="28"/>
          <w:szCs w:val="28"/>
          <w:lang w:eastAsia="it-IT"/>
        </w:rPr>
        <w:t>ezioni giurisdizionali regionali</w:t>
      </w:r>
      <w:r w:rsidRPr="00521331">
        <w:rPr>
          <w:rFonts w:ascii="Times New Roman" w:eastAsia="Times New Roman" w:hAnsi="Times New Roman" w:cs="Times New Roman"/>
          <w:b/>
          <w:color w:val="1C1E21"/>
          <w:sz w:val="28"/>
          <w:szCs w:val="28"/>
          <w:lang w:eastAsia="it-IT"/>
        </w:rPr>
        <w:t>, con sede nel capoluogo di regione (art. 9, primo comma);</w:t>
      </w:r>
    </w:p>
    <w:p w14:paraId="2FAA17D1" w14:textId="77777777" w:rsidR="001815E6" w:rsidRPr="00521331" w:rsidRDefault="001815E6" w:rsidP="001815E6">
      <w:pPr>
        <w:shd w:val="clear" w:color="auto" w:fill="FFFFFF"/>
        <w:spacing w:after="0" w:line="360" w:lineRule="auto"/>
        <w:jc w:val="both"/>
        <w:rPr>
          <w:rFonts w:ascii="Times New Roman" w:eastAsia="Times New Roman" w:hAnsi="Times New Roman" w:cs="Times New Roman"/>
          <w:b/>
          <w:color w:val="1C1E21"/>
          <w:sz w:val="28"/>
          <w:szCs w:val="28"/>
          <w:lang w:eastAsia="it-IT"/>
        </w:rPr>
      </w:pPr>
    </w:p>
    <w:p w14:paraId="0FF0DA24" w14:textId="77777777" w:rsidR="009C0D97" w:rsidRPr="00521331" w:rsidRDefault="009C0D97" w:rsidP="001815E6">
      <w:pPr>
        <w:shd w:val="clear" w:color="auto" w:fill="FFFFFF"/>
        <w:spacing w:after="0" w:line="360" w:lineRule="auto"/>
        <w:jc w:val="both"/>
        <w:rPr>
          <w:rFonts w:ascii="Times New Roman" w:eastAsia="Times New Roman" w:hAnsi="Times New Roman" w:cs="Times New Roman"/>
          <w:b/>
          <w:color w:val="1C1E21"/>
          <w:sz w:val="28"/>
          <w:szCs w:val="28"/>
          <w:lang w:eastAsia="it-IT"/>
        </w:rPr>
      </w:pPr>
      <w:r w:rsidRPr="00521331">
        <w:rPr>
          <w:rFonts w:ascii="Times New Roman" w:eastAsia="Times New Roman" w:hAnsi="Times New Roman" w:cs="Times New Roman"/>
          <w:b/>
          <w:color w:val="1C1E21"/>
          <w:sz w:val="28"/>
          <w:szCs w:val="28"/>
          <w:lang w:eastAsia="it-IT"/>
        </w:rPr>
        <w:t>- sono organi di giurisdizione contabile di secondo grado le sezioni giurisdizionali centrali di appello, con sede in Roma (art. 10, primo comma).</w:t>
      </w:r>
    </w:p>
    <w:p w14:paraId="25ED5D5D" w14:textId="2B60766F" w:rsidR="009C0D97" w:rsidRDefault="009C0D97" w:rsidP="001815E6">
      <w:pPr>
        <w:shd w:val="clear" w:color="auto" w:fill="FFFFFF"/>
        <w:spacing w:after="0" w:line="360" w:lineRule="auto"/>
        <w:jc w:val="both"/>
        <w:rPr>
          <w:rFonts w:ascii="Times New Roman" w:eastAsia="Times New Roman" w:hAnsi="Times New Roman" w:cs="Times New Roman"/>
          <w:color w:val="1C1E21"/>
          <w:sz w:val="28"/>
          <w:szCs w:val="28"/>
          <w:lang w:eastAsia="it-IT"/>
        </w:rPr>
      </w:pPr>
      <w:r w:rsidRPr="00521331">
        <w:rPr>
          <w:rFonts w:ascii="Times New Roman" w:eastAsia="Times New Roman" w:hAnsi="Times New Roman" w:cs="Times New Roman"/>
          <w:color w:val="1C1E21"/>
          <w:sz w:val="28"/>
          <w:szCs w:val="28"/>
          <w:lang w:eastAsia="it-IT"/>
        </w:rPr>
        <w:t>Dalla suddetta breve normativa risulta evidente che:</w:t>
      </w:r>
    </w:p>
    <w:p w14:paraId="1E237ACD" w14:textId="2062E49A" w:rsidR="009C0D97" w:rsidRDefault="009C0D97" w:rsidP="001815E6">
      <w:pPr>
        <w:shd w:val="clear" w:color="auto" w:fill="FFFFFF"/>
        <w:spacing w:after="0" w:line="360" w:lineRule="auto"/>
        <w:jc w:val="both"/>
        <w:rPr>
          <w:rFonts w:ascii="Times New Roman" w:eastAsia="Times New Roman" w:hAnsi="Times New Roman" w:cs="Times New Roman"/>
          <w:b/>
          <w:color w:val="1C1E21"/>
          <w:sz w:val="28"/>
          <w:szCs w:val="28"/>
          <w:lang w:eastAsia="it-IT"/>
        </w:rPr>
      </w:pPr>
      <w:r w:rsidRPr="00521331">
        <w:rPr>
          <w:rFonts w:ascii="Times New Roman" w:eastAsia="Times New Roman" w:hAnsi="Times New Roman" w:cs="Times New Roman"/>
          <w:b/>
          <w:color w:val="1C1E21"/>
          <w:sz w:val="28"/>
          <w:szCs w:val="28"/>
          <w:lang w:eastAsia="it-IT"/>
        </w:rPr>
        <w:t xml:space="preserve">- la Corte dei Conti tutela prevalentemente gli interessi erariali, </w:t>
      </w:r>
      <w:r w:rsidR="000200A8" w:rsidRPr="00521331">
        <w:rPr>
          <w:rFonts w:ascii="Times New Roman" w:eastAsia="Times New Roman" w:hAnsi="Times New Roman" w:cs="Times New Roman"/>
          <w:b/>
          <w:color w:val="1C1E21"/>
          <w:sz w:val="28"/>
          <w:szCs w:val="28"/>
          <w:lang w:eastAsia="it-IT"/>
        </w:rPr>
        <w:t>per cui è fortemente limitato il</w:t>
      </w:r>
      <w:r w:rsidRPr="00521331">
        <w:rPr>
          <w:rFonts w:ascii="Times New Roman" w:eastAsia="Times New Roman" w:hAnsi="Times New Roman" w:cs="Times New Roman"/>
          <w:b/>
          <w:color w:val="1C1E21"/>
          <w:sz w:val="28"/>
          <w:szCs w:val="28"/>
          <w:lang w:eastAsia="it-IT"/>
        </w:rPr>
        <w:t xml:space="preserve"> diritto di difesa del cittadino -</w:t>
      </w:r>
      <w:r w:rsidR="000200A8" w:rsidRPr="00521331">
        <w:rPr>
          <w:rFonts w:ascii="Times New Roman" w:eastAsia="Times New Roman" w:hAnsi="Times New Roman" w:cs="Times New Roman"/>
          <w:b/>
          <w:color w:val="1C1E21"/>
          <w:sz w:val="28"/>
          <w:szCs w:val="28"/>
          <w:lang w:eastAsia="it-IT"/>
        </w:rPr>
        <w:t xml:space="preserve"> </w:t>
      </w:r>
      <w:r w:rsidRPr="00521331">
        <w:rPr>
          <w:rFonts w:ascii="Times New Roman" w:eastAsia="Times New Roman" w:hAnsi="Times New Roman" w:cs="Times New Roman"/>
          <w:b/>
          <w:color w:val="1C1E21"/>
          <w:sz w:val="28"/>
          <w:szCs w:val="28"/>
          <w:lang w:eastAsia="it-IT"/>
        </w:rPr>
        <w:t>contribuente (art. 24 della Costituzione);</w:t>
      </w:r>
    </w:p>
    <w:p w14:paraId="522ABEEC" w14:textId="55E3CA45" w:rsidR="009C0D97" w:rsidRDefault="009C0D97" w:rsidP="001815E6">
      <w:pPr>
        <w:shd w:val="clear" w:color="auto" w:fill="FFFFFF"/>
        <w:spacing w:after="0" w:line="360" w:lineRule="auto"/>
        <w:jc w:val="both"/>
        <w:rPr>
          <w:rFonts w:ascii="Times New Roman" w:eastAsia="Times New Roman" w:hAnsi="Times New Roman" w:cs="Times New Roman"/>
          <w:b/>
          <w:color w:val="1C1E21"/>
          <w:sz w:val="28"/>
          <w:szCs w:val="28"/>
          <w:lang w:eastAsia="it-IT"/>
        </w:rPr>
      </w:pPr>
      <w:r w:rsidRPr="00521331">
        <w:rPr>
          <w:rFonts w:ascii="Times New Roman" w:eastAsia="Times New Roman" w:hAnsi="Times New Roman" w:cs="Times New Roman"/>
          <w:b/>
          <w:color w:val="1C1E21"/>
          <w:sz w:val="28"/>
          <w:szCs w:val="28"/>
          <w:lang w:eastAsia="it-IT"/>
        </w:rPr>
        <w:lastRenderedPageBreak/>
        <w:t>- gli e</w:t>
      </w:r>
      <w:r w:rsidR="000200A8" w:rsidRPr="00521331">
        <w:rPr>
          <w:rFonts w:ascii="Times New Roman" w:eastAsia="Times New Roman" w:hAnsi="Times New Roman" w:cs="Times New Roman"/>
          <w:b/>
          <w:color w:val="1C1E21"/>
          <w:sz w:val="28"/>
          <w:szCs w:val="28"/>
          <w:lang w:eastAsia="it-IT"/>
        </w:rPr>
        <w:t>ventuali processi tributari si svolgeranno</w:t>
      </w:r>
      <w:r w:rsidRPr="00521331">
        <w:rPr>
          <w:rFonts w:ascii="Times New Roman" w:eastAsia="Times New Roman" w:hAnsi="Times New Roman" w:cs="Times New Roman"/>
          <w:b/>
          <w:color w:val="1C1E21"/>
          <w:sz w:val="28"/>
          <w:szCs w:val="28"/>
          <w:lang w:eastAsia="it-IT"/>
        </w:rPr>
        <w:t xml:space="preserve"> soltanto in due fasi presso le sedi regionali e presso la sede centrale di Roma, ed anche questo compromette</w:t>
      </w:r>
      <w:r w:rsidR="000200A8" w:rsidRPr="00521331">
        <w:rPr>
          <w:rFonts w:ascii="Times New Roman" w:eastAsia="Times New Roman" w:hAnsi="Times New Roman" w:cs="Times New Roman"/>
          <w:b/>
          <w:color w:val="1C1E21"/>
          <w:sz w:val="28"/>
          <w:szCs w:val="28"/>
          <w:lang w:eastAsia="it-IT"/>
        </w:rPr>
        <w:t>rebbe</w:t>
      </w:r>
      <w:r w:rsidRPr="00521331">
        <w:rPr>
          <w:rFonts w:ascii="Times New Roman" w:eastAsia="Times New Roman" w:hAnsi="Times New Roman" w:cs="Times New Roman"/>
          <w:b/>
          <w:color w:val="1C1E21"/>
          <w:sz w:val="28"/>
          <w:szCs w:val="28"/>
          <w:lang w:eastAsia="it-IT"/>
        </w:rPr>
        <w:t xml:space="preserve"> seriamente il diritto di difesa del cittadino - contribuente, soprattutto per quanto </w:t>
      </w:r>
      <w:r w:rsidR="000200A8" w:rsidRPr="00521331">
        <w:rPr>
          <w:rFonts w:ascii="Times New Roman" w:eastAsia="Times New Roman" w:hAnsi="Times New Roman" w:cs="Times New Roman"/>
          <w:b/>
          <w:color w:val="1C1E21"/>
          <w:sz w:val="28"/>
          <w:szCs w:val="28"/>
          <w:lang w:eastAsia="it-IT"/>
        </w:rPr>
        <w:t>riguarda i costi da sopportare;</w:t>
      </w:r>
    </w:p>
    <w:p w14:paraId="1ED3AEDB" w14:textId="77777777" w:rsidR="001815E6" w:rsidRPr="00521331" w:rsidRDefault="001815E6" w:rsidP="001815E6">
      <w:pPr>
        <w:shd w:val="clear" w:color="auto" w:fill="FFFFFF"/>
        <w:spacing w:after="0" w:line="360" w:lineRule="auto"/>
        <w:jc w:val="both"/>
        <w:rPr>
          <w:rFonts w:ascii="Times New Roman" w:eastAsia="Times New Roman" w:hAnsi="Times New Roman" w:cs="Times New Roman"/>
          <w:b/>
          <w:color w:val="1C1E21"/>
          <w:sz w:val="28"/>
          <w:szCs w:val="28"/>
          <w:lang w:eastAsia="it-IT"/>
        </w:rPr>
      </w:pPr>
    </w:p>
    <w:p w14:paraId="4CEB4344" w14:textId="39E7CFB7" w:rsidR="009C0D97" w:rsidRDefault="009C0D97" w:rsidP="001815E6">
      <w:pPr>
        <w:shd w:val="clear" w:color="auto" w:fill="FFFFFF"/>
        <w:spacing w:after="0" w:line="360" w:lineRule="auto"/>
        <w:jc w:val="both"/>
        <w:rPr>
          <w:rFonts w:ascii="Times New Roman" w:eastAsia="Times New Roman" w:hAnsi="Times New Roman" w:cs="Times New Roman"/>
          <w:b/>
          <w:color w:val="1C1E21"/>
          <w:sz w:val="28"/>
          <w:szCs w:val="28"/>
          <w:lang w:eastAsia="it-IT"/>
        </w:rPr>
      </w:pPr>
      <w:r w:rsidRPr="00521331">
        <w:rPr>
          <w:rFonts w:ascii="Times New Roman" w:eastAsia="Times New Roman" w:hAnsi="Times New Roman" w:cs="Times New Roman"/>
          <w:b/>
          <w:color w:val="1C1E21"/>
          <w:sz w:val="28"/>
          <w:szCs w:val="28"/>
          <w:lang w:eastAsia="it-IT"/>
        </w:rPr>
        <w:t>- infine, ci potranno essere sensibili riduzioni tra i difensori legittimati alla difesa.</w:t>
      </w:r>
    </w:p>
    <w:p w14:paraId="0D187640" w14:textId="77777777" w:rsidR="001815E6" w:rsidRPr="00521331" w:rsidRDefault="001815E6" w:rsidP="001815E6">
      <w:pPr>
        <w:shd w:val="clear" w:color="auto" w:fill="FFFFFF"/>
        <w:spacing w:after="0" w:line="360" w:lineRule="auto"/>
        <w:jc w:val="both"/>
        <w:rPr>
          <w:rFonts w:ascii="Times New Roman" w:eastAsia="Times New Roman" w:hAnsi="Times New Roman" w:cs="Times New Roman"/>
          <w:b/>
          <w:color w:val="1C1E21"/>
          <w:sz w:val="28"/>
          <w:szCs w:val="28"/>
          <w:lang w:eastAsia="it-IT"/>
        </w:rPr>
      </w:pPr>
    </w:p>
    <w:p w14:paraId="7880783E" w14:textId="77777777" w:rsidR="009C0D97" w:rsidRPr="00521331" w:rsidRDefault="000200A8" w:rsidP="001815E6">
      <w:pPr>
        <w:shd w:val="clear" w:color="auto" w:fill="FFFFFF"/>
        <w:spacing w:after="0" w:line="360" w:lineRule="auto"/>
        <w:jc w:val="both"/>
        <w:rPr>
          <w:rFonts w:ascii="Times New Roman" w:eastAsia="Times New Roman" w:hAnsi="Times New Roman" w:cs="Times New Roman"/>
          <w:b/>
          <w:color w:val="1C1E21"/>
          <w:sz w:val="28"/>
          <w:szCs w:val="28"/>
          <w:lang w:eastAsia="it-IT"/>
        </w:rPr>
      </w:pPr>
      <w:r w:rsidRPr="00521331">
        <w:rPr>
          <w:rFonts w:ascii="Times New Roman" w:eastAsia="Times New Roman" w:hAnsi="Times New Roman" w:cs="Times New Roman"/>
          <w:b/>
          <w:color w:val="1C1E21"/>
          <w:sz w:val="28"/>
          <w:szCs w:val="28"/>
          <w:lang w:eastAsia="it-IT"/>
        </w:rPr>
        <w:t>Invece, la Riforma S</w:t>
      </w:r>
      <w:r w:rsidR="009C0D97" w:rsidRPr="00521331">
        <w:rPr>
          <w:rFonts w:ascii="Times New Roman" w:eastAsia="Times New Roman" w:hAnsi="Times New Roman" w:cs="Times New Roman"/>
          <w:b/>
          <w:color w:val="1C1E21"/>
          <w:sz w:val="28"/>
          <w:szCs w:val="28"/>
          <w:lang w:eastAsia="it-IT"/>
        </w:rPr>
        <w:t xml:space="preserve">trutturale della Giustizia Tributaria, per essere seria e garante dei principi costituzionali, deve essere gestita, con tre gradi di giudizio, dalla Presidenza del Consiglio dei Ministri, con giudici professionali, a tempo pieno, vincitori di concorso pubblico e ben retribuiti, non come oggi a 15 euro nette a sentenza depositata e zero euro per le </w:t>
      </w:r>
      <w:proofErr w:type="gramStart"/>
      <w:r w:rsidR="009C0D97" w:rsidRPr="00521331">
        <w:rPr>
          <w:rFonts w:ascii="Times New Roman" w:eastAsia="Times New Roman" w:hAnsi="Times New Roman" w:cs="Times New Roman"/>
          <w:b/>
          <w:color w:val="1C1E21"/>
          <w:sz w:val="28"/>
          <w:szCs w:val="28"/>
          <w:lang w:eastAsia="it-IT"/>
        </w:rPr>
        <w:t>sospensive</w:t>
      </w:r>
      <w:r w:rsidR="00303FA4" w:rsidRPr="00521331">
        <w:rPr>
          <w:rFonts w:ascii="Times New Roman" w:eastAsia="Times New Roman" w:hAnsi="Times New Roman" w:cs="Times New Roman"/>
          <w:b/>
          <w:color w:val="1C1E21"/>
          <w:sz w:val="28"/>
          <w:szCs w:val="28"/>
          <w:lang w:eastAsia="it-IT"/>
        </w:rPr>
        <w:t xml:space="preserve"> !!!!!</w:t>
      </w:r>
      <w:proofErr w:type="gramEnd"/>
      <w:r w:rsidR="009C0D97" w:rsidRPr="00521331">
        <w:rPr>
          <w:rFonts w:ascii="Times New Roman" w:eastAsia="Times New Roman" w:hAnsi="Times New Roman" w:cs="Times New Roman"/>
          <w:b/>
          <w:color w:val="1C1E21"/>
          <w:sz w:val="28"/>
          <w:szCs w:val="28"/>
          <w:lang w:eastAsia="it-IT"/>
        </w:rPr>
        <w:t xml:space="preserve"> </w:t>
      </w:r>
    </w:p>
    <w:p w14:paraId="7391DBFB" w14:textId="7B898E39" w:rsidR="009C0D97" w:rsidRDefault="009C0D97" w:rsidP="001815E6">
      <w:pPr>
        <w:shd w:val="clear" w:color="auto" w:fill="FFFFFF"/>
        <w:spacing w:after="0" w:line="360" w:lineRule="auto"/>
        <w:jc w:val="both"/>
        <w:rPr>
          <w:rFonts w:ascii="Times New Roman" w:eastAsia="Times New Roman" w:hAnsi="Times New Roman" w:cs="Times New Roman"/>
          <w:b/>
          <w:color w:val="1C1E21"/>
          <w:sz w:val="28"/>
          <w:szCs w:val="28"/>
          <w:lang w:eastAsia="it-IT"/>
        </w:rPr>
      </w:pPr>
      <w:r w:rsidRPr="00521331">
        <w:rPr>
          <w:rFonts w:ascii="Times New Roman" w:eastAsia="Times New Roman" w:hAnsi="Times New Roman" w:cs="Times New Roman"/>
          <w:b/>
          <w:color w:val="1C1E21"/>
          <w:sz w:val="28"/>
          <w:szCs w:val="28"/>
          <w:lang w:eastAsia="it-IT"/>
        </w:rPr>
        <w:t xml:space="preserve">Presso le Commissioni Seconda e Sesta del Senato sono in discussione </w:t>
      </w:r>
      <w:r w:rsidR="00335199">
        <w:rPr>
          <w:rFonts w:ascii="Times New Roman" w:eastAsia="Times New Roman" w:hAnsi="Times New Roman" w:cs="Times New Roman"/>
          <w:b/>
          <w:color w:val="1C1E21"/>
          <w:sz w:val="28"/>
          <w:szCs w:val="28"/>
          <w:lang w:eastAsia="it-IT"/>
        </w:rPr>
        <w:t>sei</w:t>
      </w:r>
      <w:r w:rsidRPr="00521331">
        <w:rPr>
          <w:rFonts w:ascii="Times New Roman" w:eastAsia="Times New Roman" w:hAnsi="Times New Roman" w:cs="Times New Roman"/>
          <w:b/>
          <w:color w:val="1C1E21"/>
          <w:sz w:val="28"/>
          <w:szCs w:val="28"/>
          <w:lang w:eastAsia="it-IT"/>
        </w:rPr>
        <w:t xml:space="preserve"> Disegni di Legge, tra cui il Disegno di Legge n. 1243/2019 della Lega, che h</w:t>
      </w:r>
      <w:r w:rsidR="000200A8" w:rsidRPr="00521331">
        <w:rPr>
          <w:rFonts w:ascii="Times New Roman" w:eastAsia="Times New Roman" w:hAnsi="Times New Roman" w:cs="Times New Roman"/>
          <w:b/>
          <w:color w:val="1C1E21"/>
          <w:sz w:val="28"/>
          <w:szCs w:val="28"/>
          <w:lang w:eastAsia="it-IT"/>
        </w:rPr>
        <w:t>a ripreso integralmente il mio Progetto di Legge</w:t>
      </w:r>
      <w:r w:rsidRPr="00521331">
        <w:rPr>
          <w:rFonts w:ascii="Times New Roman" w:eastAsia="Times New Roman" w:hAnsi="Times New Roman" w:cs="Times New Roman"/>
          <w:b/>
          <w:color w:val="1C1E21"/>
          <w:sz w:val="28"/>
          <w:szCs w:val="28"/>
          <w:lang w:eastAsia="it-IT"/>
        </w:rPr>
        <w:t xml:space="preserve"> e che spero possa essere approvato definitivamente entro quest'anno per consentire al cittadino - contribuente ed a tutti gli attuali difensori tributari (nessuno escluso) di potersi difendere davanti a giudici terzi ed imparziali (art. 111, secondo comma, della Costituzione) presso i futuri Tribunali Tributari, </w:t>
      </w:r>
      <w:r w:rsidR="000200A8" w:rsidRPr="00521331">
        <w:rPr>
          <w:rFonts w:ascii="Times New Roman" w:eastAsia="Times New Roman" w:hAnsi="Times New Roman" w:cs="Times New Roman"/>
          <w:b/>
          <w:color w:val="1C1E21"/>
          <w:sz w:val="28"/>
          <w:szCs w:val="28"/>
          <w:lang w:eastAsia="it-IT"/>
        </w:rPr>
        <w:t xml:space="preserve">le </w:t>
      </w:r>
      <w:r w:rsidRPr="00521331">
        <w:rPr>
          <w:rFonts w:ascii="Times New Roman" w:eastAsia="Times New Roman" w:hAnsi="Times New Roman" w:cs="Times New Roman"/>
          <w:b/>
          <w:color w:val="1C1E21"/>
          <w:sz w:val="28"/>
          <w:szCs w:val="28"/>
          <w:lang w:eastAsia="it-IT"/>
        </w:rPr>
        <w:t xml:space="preserve">Corti di Appello Tributarie e </w:t>
      </w:r>
      <w:r w:rsidR="000200A8" w:rsidRPr="00521331">
        <w:rPr>
          <w:rFonts w:ascii="Times New Roman" w:eastAsia="Times New Roman" w:hAnsi="Times New Roman" w:cs="Times New Roman"/>
          <w:b/>
          <w:color w:val="1C1E21"/>
          <w:sz w:val="28"/>
          <w:szCs w:val="28"/>
          <w:lang w:eastAsia="it-IT"/>
        </w:rPr>
        <w:t xml:space="preserve">la </w:t>
      </w:r>
      <w:r w:rsidRPr="00521331">
        <w:rPr>
          <w:rFonts w:ascii="Times New Roman" w:eastAsia="Times New Roman" w:hAnsi="Times New Roman" w:cs="Times New Roman"/>
          <w:b/>
          <w:color w:val="1C1E21"/>
          <w:sz w:val="28"/>
          <w:szCs w:val="28"/>
          <w:lang w:eastAsia="it-IT"/>
        </w:rPr>
        <w:t xml:space="preserve">Corte di Cassazione (tre gradi di giudizio e mai due). </w:t>
      </w:r>
    </w:p>
    <w:p w14:paraId="08EF512E" w14:textId="1506A959" w:rsidR="00CC1D9C" w:rsidRPr="00BC4B48" w:rsidRDefault="00CC1D9C" w:rsidP="001815E6">
      <w:pPr>
        <w:shd w:val="clear" w:color="auto" w:fill="FFFFFF"/>
        <w:spacing w:after="0" w:line="360" w:lineRule="auto"/>
        <w:jc w:val="both"/>
        <w:rPr>
          <w:rFonts w:ascii="Times New Roman" w:eastAsia="Times New Roman" w:hAnsi="Times New Roman" w:cs="Times New Roman"/>
          <w:b/>
          <w:color w:val="1C1E21"/>
          <w:sz w:val="28"/>
          <w:szCs w:val="28"/>
          <w:lang w:eastAsia="it-IT"/>
        </w:rPr>
      </w:pPr>
      <w:r w:rsidRPr="00BC4B48">
        <w:rPr>
          <w:rFonts w:ascii="Times New Roman" w:eastAsia="Times New Roman" w:hAnsi="Times New Roman" w:cs="Times New Roman"/>
          <w:b/>
          <w:color w:val="1C1E21"/>
          <w:sz w:val="28"/>
          <w:szCs w:val="28"/>
          <w:lang w:eastAsia="it-IT"/>
        </w:rPr>
        <w:t xml:space="preserve">Infine, è opportuno che presso il “tavolo tecnico ristretto” che il Governo intende creare siano presenti i Professionisti del settore, attraverso gli Ordini e le Associazioni, per contrastare l’assegnazione </w:t>
      </w:r>
      <w:r w:rsidR="00BC4B48" w:rsidRPr="00BC4B48">
        <w:rPr>
          <w:rFonts w:ascii="Times New Roman" w:eastAsia="Times New Roman" w:hAnsi="Times New Roman" w:cs="Times New Roman"/>
          <w:b/>
          <w:color w:val="1C1E21"/>
          <w:sz w:val="28"/>
          <w:szCs w:val="28"/>
          <w:lang w:eastAsia="it-IT"/>
        </w:rPr>
        <w:t>alla Corte dei Conti.</w:t>
      </w:r>
    </w:p>
    <w:p w14:paraId="3DB116F5" w14:textId="5FD9337D" w:rsidR="009C0D97" w:rsidRDefault="009C0D97" w:rsidP="009C0D97">
      <w:pPr>
        <w:shd w:val="clear" w:color="auto" w:fill="FFFFFF"/>
        <w:spacing w:after="0"/>
        <w:jc w:val="both"/>
        <w:rPr>
          <w:rFonts w:ascii="Times New Roman" w:eastAsia="Times New Roman" w:hAnsi="Times New Roman" w:cs="Times New Roman"/>
          <w:b/>
          <w:color w:val="1C1E21"/>
          <w:sz w:val="28"/>
          <w:szCs w:val="28"/>
          <w:lang w:eastAsia="it-IT"/>
        </w:rPr>
      </w:pPr>
      <w:r w:rsidRPr="00521331">
        <w:rPr>
          <w:rFonts w:ascii="Times New Roman" w:eastAsia="Times New Roman" w:hAnsi="Times New Roman" w:cs="Times New Roman"/>
          <w:b/>
          <w:color w:val="1C1E21"/>
          <w:sz w:val="28"/>
          <w:szCs w:val="28"/>
          <w:lang w:eastAsia="it-IT"/>
        </w:rPr>
        <w:t xml:space="preserve">Lecce, </w:t>
      </w:r>
      <w:r w:rsidR="00BC4B48">
        <w:rPr>
          <w:rFonts w:ascii="Times New Roman" w:eastAsia="Times New Roman" w:hAnsi="Times New Roman" w:cs="Times New Roman"/>
          <w:b/>
          <w:color w:val="1C1E21"/>
          <w:sz w:val="28"/>
          <w:szCs w:val="28"/>
          <w:lang w:eastAsia="it-IT"/>
        </w:rPr>
        <w:t>1</w:t>
      </w:r>
      <w:r w:rsidRPr="00521331">
        <w:rPr>
          <w:rFonts w:ascii="Times New Roman" w:eastAsia="Times New Roman" w:hAnsi="Times New Roman" w:cs="Times New Roman"/>
          <w:b/>
          <w:color w:val="1C1E21"/>
          <w:sz w:val="28"/>
          <w:szCs w:val="28"/>
          <w:lang w:eastAsia="it-IT"/>
        </w:rPr>
        <w:t xml:space="preserve">5 </w:t>
      </w:r>
      <w:r w:rsidR="00BC4B48">
        <w:rPr>
          <w:rFonts w:ascii="Times New Roman" w:eastAsia="Times New Roman" w:hAnsi="Times New Roman" w:cs="Times New Roman"/>
          <w:b/>
          <w:color w:val="1C1E21"/>
          <w:sz w:val="28"/>
          <w:szCs w:val="28"/>
          <w:lang w:eastAsia="it-IT"/>
        </w:rPr>
        <w:t>febbraio</w:t>
      </w:r>
      <w:r w:rsidRPr="00521331">
        <w:rPr>
          <w:rFonts w:ascii="Times New Roman" w:eastAsia="Times New Roman" w:hAnsi="Times New Roman" w:cs="Times New Roman"/>
          <w:b/>
          <w:color w:val="1C1E21"/>
          <w:sz w:val="28"/>
          <w:szCs w:val="28"/>
          <w:lang w:eastAsia="it-IT"/>
        </w:rPr>
        <w:t xml:space="preserve"> 2020</w:t>
      </w:r>
    </w:p>
    <w:p w14:paraId="2A991C40" w14:textId="77777777" w:rsidR="000356B7" w:rsidRDefault="000356B7" w:rsidP="009C0D97">
      <w:pPr>
        <w:shd w:val="clear" w:color="auto" w:fill="FFFFFF"/>
        <w:spacing w:after="0"/>
        <w:jc w:val="both"/>
        <w:rPr>
          <w:rFonts w:ascii="Times New Roman" w:eastAsia="Times New Roman" w:hAnsi="Times New Roman" w:cs="Times New Roman"/>
          <w:b/>
          <w:color w:val="1C1E21"/>
          <w:sz w:val="28"/>
          <w:szCs w:val="28"/>
          <w:lang w:eastAsia="it-IT"/>
        </w:rPr>
      </w:pPr>
    </w:p>
    <w:p w14:paraId="590A5C00" w14:textId="267949C2" w:rsidR="00BC4B48" w:rsidRPr="00BC4B48" w:rsidRDefault="00BC4B48" w:rsidP="00BC4B48">
      <w:pPr>
        <w:spacing w:after="0" w:line="240" w:lineRule="auto"/>
        <w:ind w:left="-1530"/>
        <w:jc w:val="center"/>
        <w:rPr>
          <w:rFonts w:ascii="Arial" w:eastAsia="Times New Roman" w:hAnsi="Arial" w:cs="Arial"/>
          <w:b/>
          <w:bCs/>
          <w:sz w:val="24"/>
          <w:szCs w:val="24"/>
          <w:lang w:eastAsia="it-IT"/>
        </w:rPr>
      </w:pPr>
      <w:r>
        <w:rPr>
          <w:rFonts w:ascii="Arial" w:eastAsia="Times New Roman" w:hAnsi="Arial" w:cs="Arial"/>
          <w:b/>
          <w:bCs/>
          <w:sz w:val="24"/>
          <w:szCs w:val="24"/>
          <w:lang w:eastAsia="it-IT"/>
        </w:rPr>
        <w:t>A</w:t>
      </w:r>
      <w:r w:rsidRPr="00BC4B48">
        <w:rPr>
          <w:rFonts w:ascii="Arial" w:eastAsia="Times New Roman" w:hAnsi="Arial" w:cs="Arial"/>
          <w:b/>
          <w:bCs/>
          <w:sz w:val="24"/>
          <w:szCs w:val="24"/>
          <w:lang w:eastAsia="it-IT"/>
        </w:rPr>
        <w:t>VV. MAURIZIO VILLANI</w:t>
      </w:r>
    </w:p>
    <w:p w14:paraId="7D784490" w14:textId="77777777" w:rsidR="00BC4B48" w:rsidRPr="00BC4B48" w:rsidRDefault="00BC4B48" w:rsidP="00BC4B48">
      <w:pPr>
        <w:keepNext/>
        <w:spacing w:after="0" w:line="240" w:lineRule="auto"/>
        <w:ind w:left="-1530"/>
        <w:jc w:val="center"/>
        <w:outlineLvl w:val="5"/>
        <w:rPr>
          <w:rFonts w:ascii="Arial" w:eastAsia="Times New Roman" w:hAnsi="Arial" w:cs="Arial"/>
          <w:b/>
          <w:bCs/>
          <w:sz w:val="24"/>
          <w:szCs w:val="24"/>
          <w:lang w:eastAsia="it-IT"/>
        </w:rPr>
      </w:pPr>
      <w:r w:rsidRPr="00BC4B48">
        <w:rPr>
          <w:rFonts w:ascii="Arial" w:eastAsia="Times New Roman" w:hAnsi="Arial" w:cs="Arial"/>
          <w:b/>
          <w:bCs/>
          <w:sz w:val="24"/>
          <w:szCs w:val="24"/>
          <w:lang w:eastAsia="it-IT"/>
        </w:rPr>
        <w:t>Avvocato Tributarista in Lecce</w:t>
      </w:r>
    </w:p>
    <w:p w14:paraId="09EB4872" w14:textId="77777777" w:rsidR="00BC4B48" w:rsidRPr="00BC4B48" w:rsidRDefault="00BC4B48" w:rsidP="00BC4B48">
      <w:pPr>
        <w:spacing w:after="0" w:line="240" w:lineRule="auto"/>
        <w:rPr>
          <w:rFonts w:ascii="Arial" w:eastAsia="Times New Roman" w:hAnsi="Arial" w:cs="Arial"/>
          <w:b/>
          <w:sz w:val="24"/>
          <w:szCs w:val="24"/>
          <w:lang w:eastAsia="it-IT"/>
        </w:rPr>
      </w:pPr>
      <w:r w:rsidRPr="00BC4B48">
        <w:rPr>
          <w:rFonts w:ascii="Arial" w:eastAsia="Times New Roman" w:hAnsi="Arial" w:cs="Arial"/>
          <w:b/>
          <w:sz w:val="24"/>
          <w:szCs w:val="24"/>
          <w:lang w:eastAsia="it-IT"/>
        </w:rPr>
        <w:t xml:space="preserve">                                     Patrocinante in Cassazione</w:t>
      </w:r>
    </w:p>
    <w:p w14:paraId="2246E1E8" w14:textId="77777777" w:rsidR="00BC4B48" w:rsidRPr="00BC4B48" w:rsidRDefault="00557F47" w:rsidP="00BC4B48">
      <w:pPr>
        <w:spacing w:after="0" w:line="240" w:lineRule="auto"/>
        <w:ind w:left="-1530"/>
        <w:jc w:val="center"/>
        <w:rPr>
          <w:rFonts w:ascii="Arial" w:eastAsia="Times New Roman" w:hAnsi="Arial" w:cs="Arial"/>
          <w:b/>
          <w:bCs/>
          <w:sz w:val="24"/>
          <w:szCs w:val="24"/>
          <w:lang w:eastAsia="it-IT"/>
        </w:rPr>
      </w:pPr>
      <w:hyperlink r:id="rId6" w:history="1">
        <w:r w:rsidR="00BC4B48" w:rsidRPr="00BC4B48">
          <w:rPr>
            <w:rFonts w:ascii="Arial" w:eastAsia="Times New Roman" w:hAnsi="Arial" w:cs="Arial"/>
            <w:b/>
            <w:bCs/>
            <w:color w:val="0000FF"/>
            <w:sz w:val="24"/>
            <w:szCs w:val="24"/>
            <w:u w:val="single"/>
            <w:lang w:eastAsia="it-IT"/>
          </w:rPr>
          <w:t>www.studiotributariovillani.it</w:t>
        </w:r>
      </w:hyperlink>
      <w:r w:rsidR="00BC4B48" w:rsidRPr="00BC4B48">
        <w:rPr>
          <w:rFonts w:ascii="Arial" w:eastAsia="Times New Roman" w:hAnsi="Arial" w:cs="Arial"/>
          <w:b/>
          <w:bCs/>
          <w:sz w:val="24"/>
          <w:szCs w:val="24"/>
          <w:lang w:eastAsia="it-IT"/>
        </w:rPr>
        <w:t xml:space="preserve"> - e-mail </w:t>
      </w:r>
      <w:hyperlink r:id="rId7" w:history="1">
        <w:r w:rsidR="00BC4B48" w:rsidRPr="00BC4B48">
          <w:rPr>
            <w:rFonts w:ascii="Arial" w:eastAsia="Times New Roman" w:hAnsi="Arial" w:cs="Arial"/>
            <w:b/>
            <w:bCs/>
            <w:color w:val="0000FF"/>
            <w:sz w:val="24"/>
            <w:szCs w:val="24"/>
            <w:u w:val="single"/>
            <w:lang w:eastAsia="it-IT"/>
          </w:rPr>
          <w:t>avvocato@studiotributariovillani.it</w:t>
        </w:r>
      </w:hyperlink>
    </w:p>
    <w:p w14:paraId="17D700E9" w14:textId="77777777" w:rsidR="00BC4B48" w:rsidRPr="00521331" w:rsidRDefault="00BC4B48" w:rsidP="00BC4B48">
      <w:pPr>
        <w:shd w:val="clear" w:color="auto" w:fill="FFFFFF"/>
        <w:spacing w:after="0"/>
        <w:jc w:val="center"/>
        <w:rPr>
          <w:rFonts w:ascii="Times New Roman" w:eastAsia="Times New Roman" w:hAnsi="Times New Roman" w:cs="Times New Roman"/>
          <w:b/>
          <w:color w:val="1C1E21"/>
          <w:sz w:val="28"/>
          <w:szCs w:val="28"/>
          <w:lang w:eastAsia="it-IT"/>
        </w:rPr>
      </w:pPr>
    </w:p>
    <w:sectPr w:rsidR="00BC4B48" w:rsidRPr="0052133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29462" w14:textId="77777777" w:rsidR="00557F47" w:rsidRDefault="00557F47" w:rsidP="00CD1136">
      <w:pPr>
        <w:spacing w:after="0" w:line="240" w:lineRule="auto"/>
      </w:pPr>
      <w:r>
        <w:separator/>
      </w:r>
    </w:p>
  </w:endnote>
  <w:endnote w:type="continuationSeparator" w:id="0">
    <w:p w14:paraId="2CADCD45" w14:textId="77777777" w:rsidR="00557F47" w:rsidRDefault="00557F47" w:rsidP="00CD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456999"/>
      <w:docPartObj>
        <w:docPartGallery w:val="Page Numbers (Bottom of Page)"/>
        <w:docPartUnique/>
      </w:docPartObj>
    </w:sdtPr>
    <w:sdtEndPr/>
    <w:sdtContent>
      <w:p w14:paraId="651DC77C" w14:textId="7EC8EB1E" w:rsidR="00CD1136" w:rsidRDefault="00CD1136">
        <w:pPr>
          <w:pStyle w:val="Pidipagina"/>
          <w:jc w:val="right"/>
        </w:pPr>
        <w:r>
          <w:fldChar w:fldCharType="begin"/>
        </w:r>
        <w:r>
          <w:instrText>PAGE   \* MERGEFORMAT</w:instrText>
        </w:r>
        <w:r>
          <w:fldChar w:fldCharType="separate"/>
        </w:r>
        <w:r>
          <w:t>2</w:t>
        </w:r>
        <w:r>
          <w:fldChar w:fldCharType="end"/>
        </w:r>
      </w:p>
    </w:sdtContent>
  </w:sdt>
  <w:p w14:paraId="5FA4DB3A" w14:textId="77777777" w:rsidR="00CD1136" w:rsidRDefault="00CD11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41DF8" w14:textId="77777777" w:rsidR="00557F47" w:rsidRDefault="00557F47" w:rsidP="00CD1136">
      <w:pPr>
        <w:spacing w:after="0" w:line="240" w:lineRule="auto"/>
      </w:pPr>
      <w:r>
        <w:separator/>
      </w:r>
    </w:p>
  </w:footnote>
  <w:footnote w:type="continuationSeparator" w:id="0">
    <w:p w14:paraId="362112AC" w14:textId="77777777" w:rsidR="00557F47" w:rsidRDefault="00557F47" w:rsidP="00CD11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97"/>
    <w:rsid w:val="000200A8"/>
    <w:rsid w:val="000356B7"/>
    <w:rsid w:val="001815E6"/>
    <w:rsid w:val="001C744F"/>
    <w:rsid w:val="00303FA4"/>
    <w:rsid w:val="00335199"/>
    <w:rsid w:val="00384A9B"/>
    <w:rsid w:val="00494A51"/>
    <w:rsid w:val="00521331"/>
    <w:rsid w:val="00557F47"/>
    <w:rsid w:val="009C0D97"/>
    <w:rsid w:val="00A13AF4"/>
    <w:rsid w:val="00A548AD"/>
    <w:rsid w:val="00BC4B48"/>
    <w:rsid w:val="00C8145F"/>
    <w:rsid w:val="00CC1D9C"/>
    <w:rsid w:val="00CD1136"/>
    <w:rsid w:val="00F819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1544"/>
  <w15:docId w15:val="{E870E09D-6659-4843-BBCC-CA725BB2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D11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1136"/>
  </w:style>
  <w:style w:type="paragraph" w:styleId="Pidipagina">
    <w:name w:val="footer"/>
    <w:basedOn w:val="Normale"/>
    <w:link w:val="PidipaginaCarattere"/>
    <w:uiPriority w:val="99"/>
    <w:unhideWhenUsed/>
    <w:rsid w:val="00CD11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41924">
      <w:bodyDiv w:val="1"/>
      <w:marLeft w:val="0"/>
      <w:marRight w:val="0"/>
      <w:marTop w:val="0"/>
      <w:marBottom w:val="0"/>
      <w:divBdr>
        <w:top w:val="none" w:sz="0" w:space="0" w:color="auto"/>
        <w:left w:val="none" w:sz="0" w:space="0" w:color="auto"/>
        <w:bottom w:val="none" w:sz="0" w:space="0" w:color="auto"/>
        <w:right w:val="none" w:sz="0" w:space="0" w:color="auto"/>
      </w:divBdr>
      <w:divsChild>
        <w:div w:id="1209144258">
          <w:marLeft w:val="0"/>
          <w:marRight w:val="0"/>
          <w:marTop w:val="0"/>
          <w:marBottom w:val="0"/>
          <w:divBdr>
            <w:top w:val="none" w:sz="0" w:space="0" w:color="auto"/>
            <w:left w:val="none" w:sz="0" w:space="0" w:color="auto"/>
            <w:bottom w:val="none" w:sz="0" w:space="0" w:color="auto"/>
            <w:right w:val="none" w:sz="0" w:space="0" w:color="auto"/>
          </w:divBdr>
        </w:div>
        <w:div w:id="136804916">
          <w:marLeft w:val="0"/>
          <w:marRight w:val="0"/>
          <w:marTop w:val="0"/>
          <w:marBottom w:val="0"/>
          <w:divBdr>
            <w:top w:val="none" w:sz="0" w:space="0" w:color="auto"/>
            <w:left w:val="none" w:sz="0" w:space="0" w:color="auto"/>
            <w:bottom w:val="none" w:sz="0" w:space="0" w:color="auto"/>
            <w:right w:val="none" w:sz="0" w:space="0" w:color="auto"/>
          </w:divBdr>
        </w:div>
        <w:div w:id="1129663465">
          <w:marLeft w:val="0"/>
          <w:marRight w:val="0"/>
          <w:marTop w:val="0"/>
          <w:marBottom w:val="0"/>
          <w:divBdr>
            <w:top w:val="none" w:sz="0" w:space="0" w:color="auto"/>
            <w:left w:val="none" w:sz="0" w:space="0" w:color="auto"/>
            <w:bottom w:val="none" w:sz="0" w:space="0" w:color="auto"/>
            <w:right w:val="none" w:sz="0" w:space="0" w:color="auto"/>
          </w:divBdr>
        </w:div>
        <w:div w:id="1269389615">
          <w:marLeft w:val="0"/>
          <w:marRight w:val="0"/>
          <w:marTop w:val="0"/>
          <w:marBottom w:val="0"/>
          <w:divBdr>
            <w:top w:val="none" w:sz="0" w:space="0" w:color="auto"/>
            <w:left w:val="none" w:sz="0" w:space="0" w:color="auto"/>
            <w:bottom w:val="none" w:sz="0" w:space="0" w:color="auto"/>
            <w:right w:val="none" w:sz="0" w:space="0" w:color="auto"/>
          </w:divBdr>
        </w:div>
        <w:div w:id="1950046163">
          <w:marLeft w:val="0"/>
          <w:marRight w:val="0"/>
          <w:marTop w:val="0"/>
          <w:marBottom w:val="0"/>
          <w:divBdr>
            <w:top w:val="none" w:sz="0" w:space="0" w:color="auto"/>
            <w:left w:val="none" w:sz="0" w:space="0" w:color="auto"/>
            <w:bottom w:val="none" w:sz="0" w:space="0" w:color="auto"/>
            <w:right w:val="none" w:sz="0" w:space="0" w:color="auto"/>
          </w:divBdr>
        </w:div>
        <w:div w:id="1697660082">
          <w:marLeft w:val="0"/>
          <w:marRight w:val="0"/>
          <w:marTop w:val="0"/>
          <w:marBottom w:val="0"/>
          <w:divBdr>
            <w:top w:val="none" w:sz="0" w:space="0" w:color="auto"/>
            <w:left w:val="none" w:sz="0" w:space="0" w:color="auto"/>
            <w:bottom w:val="none" w:sz="0" w:space="0" w:color="auto"/>
            <w:right w:val="none" w:sz="0" w:space="0" w:color="auto"/>
          </w:divBdr>
        </w:div>
        <w:div w:id="375085662">
          <w:marLeft w:val="0"/>
          <w:marRight w:val="0"/>
          <w:marTop w:val="0"/>
          <w:marBottom w:val="0"/>
          <w:divBdr>
            <w:top w:val="none" w:sz="0" w:space="0" w:color="auto"/>
            <w:left w:val="none" w:sz="0" w:space="0" w:color="auto"/>
            <w:bottom w:val="none" w:sz="0" w:space="0" w:color="auto"/>
            <w:right w:val="none" w:sz="0" w:space="0" w:color="auto"/>
          </w:divBdr>
        </w:div>
        <w:div w:id="1811434442">
          <w:marLeft w:val="0"/>
          <w:marRight w:val="0"/>
          <w:marTop w:val="0"/>
          <w:marBottom w:val="0"/>
          <w:divBdr>
            <w:top w:val="none" w:sz="0" w:space="0" w:color="auto"/>
            <w:left w:val="none" w:sz="0" w:space="0" w:color="auto"/>
            <w:bottom w:val="none" w:sz="0" w:space="0" w:color="auto"/>
            <w:right w:val="none" w:sz="0" w:space="0" w:color="auto"/>
          </w:divBdr>
        </w:div>
        <w:div w:id="829637266">
          <w:marLeft w:val="0"/>
          <w:marRight w:val="0"/>
          <w:marTop w:val="0"/>
          <w:marBottom w:val="0"/>
          <w:divBdr>
            <w:top w:val="none" w:sz="0" w:space="0" w:color="auto"/>
            <w:left w:val="none" w:sz="0" w:space="0" w:color="auto"/>
            <w:bottom w:val="none" w:sz="0" w:space="0" w:color="auto"/>
            <w:right w:val="none" w:sz="0" w:space="0" w:color="auto"/>
          </w:divBdr>
        </w:div>
        <w:div w:id="1942108166">
          <w:marLeft w:val="0"/>
          <w:marRight w:val="0"/>
          <w:marTop w:val="0"/>
          <w:marBottom w:val="0"/>
          <w:divBdr>
            <w:top w:val="none" w:sz="0" w:space="0" w:color="auto"/>
            <w:left w:val="none" w:sz="0" w:space="0" w:color="auto"/>
            <w:bottom w:val="none" w:sz="0" w:space="0" w:color="auto"/>
            <w:right w:val="none" w:sz="0" w:space="0" w:color="auto"/>
          </w:divBdr>
        </w:div>
        <w:div w:id="1333141894">
          <w:marLeft w:val="0"/>
          <w:marRight w:val="0"/>
          <w:marTop w:val="0"/>
          <w:marBottom w:val="0"/>
          <w:divBdr>
            <w:top w:val="none" w:sz="0" w:space="0" w:color="auto"/>
            <w:left w:val="none" w:sz="0" w:space="0" w:color="auto"/>
            <w:bottom w:val="none" w:sz="0" w:space="0" w:color="auto"/>
            <w:right w:val="none" w:sz="0" w:space="0" w:color="auto"/>
          </w:divBdr>
        </w:div>
        <w:div w:id="866410694">
          <w:marLeft w:val="0"/>
          <w:marRight w:val="0"/>
          <w:marTop w:val="0"/>
          <w:marBottom w:val="0"/>
          <w:divBdr>
            <w:top w:val="none" w:sz="0" w:space="0" w:color="auto"/>
            <w:left w:val="none" w:sz="0" w:space="0" w:color="auto"/>
            <w:bottom w:val="none" w:sz="0" w:space="0" w:color="auto"/>
            <w:right w:val="none" w:sz="0" w:space="0" w:color="auto"/>
          </w:divBdr>
        </w:div>
        <w:div w:id="1063288458">
          <w:marLeft w:val="0"/>
          <w:marRight w:val="0"/>
          <w:marTop w:val="0"/>
          <w:marBottom w:val="0"/>
          <w:divBdr>
            <w:top w:val="none" w:sz="0" w:space="0" w:color="auto"/>
            <w:left w:val="none" w:sz="0" w:space="0" w:color="auto"/>
            <w:bottom w:val="none" w:sz="0" w:space="0" w:color="auto"/>
            <w:right w:val="none" w:sz="0" w:space="0" w:color="auto"/>
          </w:divBdr>
        </w:div>
        <w:div w:id="537741555">
          <w:marLeft w:val="0"/>
          <w:marRight w:val="0"/>
          <w:marTop w:val="0"/>
          <w:marBottom w:val="0"/>
          <w:divBdr>
            <w:top w:val="none" w:sz="0" w:space="0" w:color="auto"/>
            <w:left w:val="none" w:sz="0" w:space="0" w:color="auto"/>
            <w:bottom w:val="none" w:sz="0" w:space="0" w:color="auto"/>
            <w:right w:val="none" w:sz="0" w:space="0" w:color="auto"/>
          </w:divBdr>
        </w:div>
        <w:div w:id="948851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utente</cp:lastModifiedBy>
  <cp:revision>2</cp:revision>
  <cp:lastPrinted>2020-02-15T08:43:00Z</cp:lastPrinted>
  <dcterms:created xsi:type="dcterms:W3CDTF">2020-02-17T07:37:00Z</dcterms:created>
  <dcterms:modified xsi:type="dcterms:W3CDTF">2020-02-17T07:37:00Z</dcterms:modified>
</cp:coreProperties>
</file>