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CE1B" w14:textId="792BC87A" w:rsidR="006928CE" w:rsidRPr="003A1AD0" w:rsidRDefault="00423238" w:rsidP="003A1AD0">
      <w:pPr>
        <w:pStyle w:val="Nessunaspaziatura"/>
        <w:spacing w:line="360" w:lineRule="auto"/>
        <w:ind w:left="-142" w:right="140"/>
        <w:jc w:val="center"/>
        <w:rPr>
          <w:rFonts w:ascii="Times New Roman" w:hAnsi="Times New Roman"/>
          <w:b/>
          <w:bCs/>
          <w:i/>
          <w:color w:val="000000" w:themeColor="text1"/>
          <w:sz w:val="28"/>
          <w:szCs w:val="28"/>
        </w:rPr>
      </w:pPr>
      <w:r w:rsidRPr="003A1AD0">
        <w:rPr>
          <w:rFonts w:ascii="Times New Roman" w:eastAsia="Times New Roman" w:hAnsi="Times New Roman"/>
          <w:b/>
          <w:i/>
          <w:iCs/>
          <w:color w:val="000000" w:themeColor="text1"/>
          <w:sz w:val="28"/>
          <w:szCs w:val="28"/>
          <w:lang w:eastAsia="it-IT"/>
        </w:rPr>
        <w:t>COVID-19:</w:t>
      </w:r>
      <w:r w:rsidRPr="003A1AD0">
        <w:rPr>
          <w:rFonts w:ascii="Times New Roman" w:eastAsia="Times New Roman" w:hAnsi="Times New Roman"/>
          <w:b/>
          <w:color w:val="000000" w:themeColor="text1"/>
          <w:sz w:val="28"/>
          <w:szCs w:val="28"/>
          <w:lang w:eastAsia="it-IT"/>
        </w:rPr>
        <w:t xml:space="preserve"> </w:t>
      </w:r>
      <w:r w:rsidR="006928CE" w:rsidRPr="003A1AD0">
        <w:rPr>
          <w:rFonts w:ascii="Times New Roman" w:hAnsi="Times New Roman"/>
          <w:b/>
          <w:bCs/>
          <w:i/>
          <w:color w:val="000000" w:themeColor="text1"/>
          <w:sz w:val="28"/>
          <w:szCs w:val="28"/>
        </w:rPr>
        <w:t>LA PROROGA DI 85 GIORNI DEI TERMINI DI DECADENZA PER L'ACCERTAMENTO È PREVISTA SOLO PER L’ANNO D’IMPOSTA</w:t>
      </w:r>
      <w:r w:rsidR="003A1AD0">
        <w:rPr>
          <w:rFonts w:ascii="Times New Roman" w:hAnsi="Times New Roman"/>
          <w:b/>
          <w:bCs/>
          <w:i/>
          <w:color w:val="000000" w:themeColor="text1"/>
          <w:sz w:val="28"/>
          <w:szCs w:val="28"/>
        </w:rPr>
        <w:t xml:space="preserve"> </w:t>
      </w:r>
      <w:r w:rsidR="006928CE" w:rsidRPr="003A1AD0">
        <w:rPr>
          <w:rFonts w:ascii="Times New Roman" w:hAnsi="Times New Roman"/>
          <w:b/>
          <w:bCs/>
          <w:i/>
          <w:color w:val="000000" w:themeColor="text1"/>
          <w:sz w:val="28"/>
          <w:szCs w:val="28"/>
        </w:rPr>
        <w:t>2015.</w:t>
      </w:r>
    </w:p>
    <w:p w14:paraId="2F68A1C1" w14:textId="77777777" w:rsidR="003A1AD0" w:rsidRDefault="003A1AD0" w:rsidP="003A1AD0">
      <w:pPr>
        <w:spacing w:after="0" w:line="360" w:lineRule="auto"/>
        <w:ind w:left="567" w:right="1133"/>
        <w:rPr>
          <w:rFonts w:ascii="Times New Roman" w:hAnsi="Times New Roman" w:cs="Times New Roman"/>
          <w:bCs/>
          <w:i/>
          <w:color w:val="000000" w:themeColor="text1"/>
          <w:sz w:val="24"/>
          <w:szCs w:val="24"/>
        </w:rPr>
      </w:pPr>
    </w:p>
    <w:p w14:paraId="551DC4F0" w14:textId="131F3609" w:rsidR="006928CE" w:rsidRPr="001C7BA7" w:rsidRDefault="006928CE" w:rsidP="006928CE">
      <w:pPr>
        <w:spacing w:after="0" w:line="360" w:lineRule="auto"/>
        <w:ind w:left="567" w:right="1133"/>
        <w:jc w:val="center"/>
        <w:rPr>
          <w:rFonts w:ascii="Times New Roman" w:hAnsi="Times New Roman" w:cs="Times New Roman"/>
          <w:bCs/>
          <w:i/>
          <w:color w:val="000000" w:themeColor="text1"/>
          <w:sz w:val="24"/>
          <w:szCs w:val="24"/>
        </w:rPr>
      </w:pPr>
      <w:r w:rsidRPr="001C7BA7">
        <w:rPr>
          <w:rFonts w:ascii="Times New Roman" w:hAnsi="Times New Roman" w:cs="Times New Roman"/>
          <w:bCs/>
          <w:i/>
          <w:color w:val="000000" w:themeColor="text1"/>
          <w:sz w:val="24"/>
          <w:szCs w:val="24"/>
        </w:rPr>
        <w:t>di Maurizio Villani</w:t>
      </w:r>
    </w:p>
    <w:p w14:paraId="721910F0" w14:textId="77777777" w:rsidR="006928CE" w:rsidRPr="001C7BA7" w:rsidRDefault="006928CE" w:rsidP="006928CE">
      <w:pPr>
        <w:spacing w:after="0" w:line="360" w:lineRule="auto"/>
        <w:ind w:left="567" w:right="1133"/>
        <w:jc w:val="center"/>
        <w:rPr>
          <w:rFonts w:ascii="Times New Roman" w:hAnsi="Times New Roman" w:cs="Times New Roman"/>
          <w:bCs/>
          <w:i/>
          <w:color w:val="000000" w:themeColor="text1"/>
          <w:sz w:val="24"/>
          <w:szCs w:val="24"/>
        </w:rPr>
      </w:pPr>
    </w:p>
    <w:p w14:paraId="46ABBAA7" w14:textId="77777777" w:rsidR="006928CE" w:rsidRPr="001C7BA7" w:rsidRDefault="006928CE" w:rsidP="006928CE">
      <w:pPr>
        <w:spacing w:after="0" w:line="360" w:lineRule="auto"/>
        <w:ind w:left="567" w:right="1133"/>
        <w:jc w:val="center"/>
        <w:rPr>
          <w:rFonts w:ascii="Times New Roman" w:hAnsi="Times New Roman" w:cs="Times New Roman"/>
          <w:b/>
          <w:bCs/>
          <w:color w:val="000000" w:themeColor="text1"/>
          <w:sz w:val="24"/>
          <w:szCs w:val="24"/>
        </w:rPr>
      </w:pPr>
    </w:p>
    <w:p w14:paraId="45246F0F" w14:textId="394A2D88" w:rsidR="006928CE" w:rsidRPr="001C7BA7" w:rsidRDefault="006928CE" w:rsidP="006928CE">
      <w:pPr>
        <w:spacing w:after="0" w:line="360" w:lineRule="auto"/>
        <w:ind w:right="424"/>
        <w:jc w:val="both"/>
        <w:rPr>
          <w:rFonts w:ascii="Times New Roman" w:hAnsi="Times New Roman" w:cs="Times New Roman"/>
          <w:bCs/>
          <w:color w:val="000000" w:themeColor="text1"/>
          <w:sz w:val="24"/>
          <w:szCs w:val="24"/>
        </w:rPr>
      </w:pPr>
      <w:r w:rsidRPr="001C7BA7">
        <w:rPr>
          <w:rFonts w:ascii="Times New Roman" w:hAnsi="Times New Roman" w:cs="Times New Roman"/>
          <w:b/>
          <w:bCs/>
          <w:color w:val="000000" w:themeColor="text1"/>
          <w:sz w:val="24"/>
          <w:szCs w:val="24"/>
        </w:rPr>
        <w:t>SOMMARIO:</w:t>
      </w:r>
      <w:r w:rsidRPr="001C7BA7">
        <w:rPr>
          <w:rFonts w:ascii="Times New Roman" w:hAnsi="Times New Roman" w:cs="Times New Roman"/>
          <w:bCs/>
          <w:color w:val="000000" w:themeColor="text1"/>
          <w:sz w:val="24"/>
          <w:szCs w:val="24"/>
        </w:rPr>
        <w:t xml:space="preserve"> 1. Considerazioni introduttive. – 2. Riferimenti normativi</w:t>
      </w:r>
      <w:r w:rsidR="001C7BA7">
        <w:rPr>
          <w:rFonts w:ascii="Times New Roman" w:hAnsi="Times New Roman" w:cs="Times New Roman"/>
          <w:bCs/>
          <w:color w:val="000000" w:themeColor="text1"/>
          <w:sz w:val="24"/>
          <w:szCs w:val="24"/>
        </w:rPr>
        <w:t xml:space="preserve"> – 3.</w:t>
      </w:r>
      <w:r w:rsidR="001C7BA7" w:rsidRPr="001C7BA7">
        <w:t xml:space="preserve"> </w:t>
      </w:r>
      <w:r w:rsidR="00423238">
        <w:rPr>
          <w:rFonts w:ascii="Times New Roman" w:hAnsi="Times New Roman" w:cs="Times New Roman"/>
          <w:bCs/>
          <w:color w:val="000000" w:themeColor="text1"/>
          <w:sz w:val="24"/>
          <w:szCs w:val="24"/>
        </w:rPr>
        <w:t>C</w:t>
      </w:r>
      <w:r w:rsidR="001C7BA7" w:rsidRPr="001C7BA7">
        <w:rPr>
          <w:rFonts w:ascii="Times New Roman" w:hAnsi="Times New Roman" w:cs="Times New Roman"/>
          <w:bCs/>
          <w:color w:val="000000" w:themeColor="text1"/>
          <w:sz w:val="24"/>
          <w:szCs w:val="24"/>
        </w:rPr>
        <w:t xml:space="preserve">ircolare 11/E del 6 maggio 2020: profili di criticità e interpretazione estensiva dell’art. 67, co. 4, Decreto </w:t>
      </w:r>
      <w:r w:rsidR="00423238">
        <w:rPr>
          <w:rFonts w:ascii="Times New Roman" w:hAnsi="Times New Roman" w:cs="Times New Roman"/>
          <w:bCs/>
          <w:color w:val="000000" w:themeColor="text1"/>
          <w:sz w:val="24"/>
          <w:szCs w:val="24"/>
        </w:rPr>
        <w:t>“</w:t>
      </w:r>
      <w:r w:rsidR="001C7BA7" w:rsidRPr="001C7BA7">
        <w:rPr>
          <w:rFonts w:ascii="Times New Roman" w:hAnsi="Times New Roman" w:cs="Times New Roman"/>
          <w:bCs/>
          <w:color w:val="000000" w:themeColor="text1"/>
          <w:sz w:val="24"/>
          <w:szCs w:val="24"/>
        </w:rPr>
        <w:t>Cura Italia</w:t>
      </w:r>
      <w:r w:rsidR="00423238">
        <w:rPr>
          <w:rFonts w:ascii="Times New Roman" w:hAnsi="Times New Roman" w:cs="Times New Roman"/>
          <w:bCs/>
          <w:color w:val="000000" w:themeColor="text1"/>
          <w:sz w:val="24"/>
          <w:szCs w:val="24"/>
        </w:rPr>
        <w:t>”</w:t>
      </w:r>
      <w:r w:rsidR="001C7BA7">
        <w:rPr>
          <w:rFonts w:ascii="Times New Roman" w:hAnsi="Times New Roman" w:cs="Times New Roman"/>
          <w:bCs/>
          <w:color w:val="000000" w:themeColor="text1"/>
          <w:sz w:val="24"/>
          <w:szCs w:val="24"/>
        </w:rPr>
        <w:t xml:space="preserve">. </w:t>
      </w:r>
      <w:r w:rsidR="00CE5E77">
        <w:rPr>
          <w:rFonts w:ascii="Times New Roman" w:hAnsi="Times New Roman" w:cs="Times New Roman"/>
          <w:bCs/>
          <w:color w:val="000000" w:themeColor="text1"/>
          <w:sz w:val="24"/>
          <w:szCs w:val="24"/>
        </w:rPr>
        <w:t xml:space="preserve">– 4. Osservazioni conclusive. </w:t>
      </w:r>
      <w:r w:rsidR="001C7BA7">
        <w:rPr>
          <w:rFonts w:ascii="Times New Roman" w:hAnsi="Times New Roman" w:cs="Times New Roman"/>
          <w:bCs/>
          <w:color w:val="000000" w:themeColor="text1"/>
          <w:sz w:val="24"/>
          <w:szCs w:val="24"/>
        </w:rPr>
        <w:t xml:space="preserve"> </w:t>
      </w:r>
      <w:r w:rsidR="00CE5E77">
        <w:rPr>
          <w:rFonts w:ascii="Times New Roman" w:hAnsi="Times New Roman" w:cs="Times New Roman"/>
          <w:bCs/>
          <w:color w:val="000000" w:themeColor="text1"/>
          <w:sz w:val="24"/>
          <w:szCs w:val="24"/>
        </w:rPr>
        <w:t xml:space="preserve">- </w:t>
      </w:r>
      <w:r w:rsidR="00CE5E77" w:rsidRPr="00CE5E77">
        <w:rPr>
          <w:rFonts w:ascii="Times New Roman" w:hAnsi="Times New Roman" w:cs="Times New Roman"/>
          <w:bCs/>
          <w:color w:val="000000" w:themeColor="text1"/>
          <w:sz w:val="24"/>
          <w:szCs w:val="24"/>
        </w:rPr>
        <w:t>5.</w:t>
      </w:r>
      <w:r w:rsidR="00CE5E77">
        <w:rPr>
          <w:rFonts w:ascii="Times New Roman" w:hAnsi="Times New Roman" w:cs="Times New Roman"/>
          <w:bCs/>
          <w:color w:val="000000" w:themeColor="text1"/>
          <w:sz w:val="24"/>
          <w:szCs w:val="24"/>
        </w:rPr>
        <w:t xml:space="preserve"> T</w:t>
      </w:r>
      <w:r w:rsidR="00CE5E77" w:rsidRPr="00CE5E77">
        <w:rPr>
          <w:rFonts w:ascii="Times New Roman" w:hAnsi="Times New Roman" w:cs="Times New Roman"/>
          <w:bCs/>
          <w:color w:val="000000" w:themeColor="text1"/>
          <w:sz w:val="24"/>
          <w:szCs w:val="24"/>
        </w:rPr>
        <w:t>ermini accertamenti fiscali: tabella e quadro sinottico</w:t>
      </w:r>
      <w:r w:rsidR="00CE5E77">
        <w:rPr>
          <w:rFonts w:ascii="Times New Roman" w:hAnsi="Times New Roman" w:cs="Times New Roman"/>
          <w:bCs/>
          <w:color w:val="000000" w:themeColor="text1"/>
          <w:sz w:val="24"/>
          <w:szCs w:val="24"/>
        </w:rPr>
        <w:t>.</w:t>
      </w:r>
    </w:p>
    <w:p w14:paraId="21C57CD9" w14:textId="77777777" w:rsidR="006928CE" w:rsidRPr="001C7BA7" w:rsidRDefault="006928CE" w:rsidP="006928CE">
      <w:pPr>
        <w:spacing w:after="0" w:line="360" w:lineRule="auto"/>
        <w:ind w:right="1133"/>
        <w:jc w:val="both"/>
        <w:rPr>
          <w:rFonts w:ascii="Times New Roman" w:hAnsi="Times New Roman" w:cs="Times New Roman"/>
          <w:b/>
          <w:bCs/>
          <w:color w:val="000000" w:themeColor="text1"/>
          <w:sz w:val="24"/>
          <w:szCs w:val="24"/>
        </w:rPr>
      </w:pPr>
    </w:p>
    <w:p w14:paraId="305367FA" w14:textId="77777777" w:rsidR="006928CE" w:rsidRPr="001C7BA7" w:rsidRDefault="006928CE" w:rsidP="006928CE">
      <w:pPr>
        <w:pStyle w:val="Paragrafoelenco"/>
        <w:numPr>
          <w:ilvl w:val="0"/>
          <w:numId w:val="7"/>
        </w:numPr>
        <w:spacing w:after="0" w:line="360" w:lineRule="auto"/>
        <w:ind w:right="1133"/>
        <w:jc w:val="both"/>
        <w:rPr>
          <w:rFonts w:ascii="Times New Roman" w:hAnsi="Times New Roman"/>
          <w:b/>
          <w:bCs/>
          <w:i/>
          <w:color w:val="000000" w:themeColor="text1"/>
          <w:sz w:val="24"/>
          <w:szCs w:val="24"/>
        </w:rPr>
      </w:pPr>
      <w:r w:rsidRPr="001C7BA7">
        <w:rPr>
          <w:rFonts w:ascii="Times New Roman" w:hAnsi="Times New Roman"/>
          <w:b/>
          <w:bCs/>
          <w:i/>
          <w:color w:val="000000" w:themeColor="text1"/>
          <w:sz w:val="24"/>
          <w:szCs w:val="24"/>
        </w:rPr>
        <w:t>Considerazioni introduttive</w:t>
      </w:r>
    </w:p>
    <w:p w14:paraId="0AC89ED1" w14:textId="77777777" w:rsidR="006928CE" w:rsidRPr="001C7BA7" w:rsidRDefault="006928CE" w:rsidP="006928CE">
      <w:pPr>
        <w:pStyle w:val="Paragrafoelenco"/>
        <w:spacing w:after="0" w:line="360" w:lineRule="auto"/>
        <w:ind w:left="0" w:right="566"/>
        <w:jc w:val="both"/>
        <w:rPr>
          <w:rFonts w:ascii="Times New Roman" w:hAnsi="Times New Roman"/>
          <w:b/>
          <w:bCs/>
          <w:color w:val="000000" w:themeColor="text1"/>
          <w:sz w:val="24"/>
          <w:szCs w:val="24"/>
        </w:rPr>
      </w:pPr>
      <w:r w:rsidRPr="001C7BA7">
        <w:rPr>
          <w:rFonts w:ascii="Times New Roman" w:hAnsi="Times New Roman"/>
          <w:bCs/>
          <w:color w:val="000000" w:themeColor="text1"/>
          <w:sz w:val="24"/>
          <w:szCs w:val="24"/>
        </w:rPr>
        <w:t xml:space="preserve">Il </w:t>
      </w:r>
      <w:r w:rsidRPr="001C7BA7">
        <w:rPr>
          <w:rFonts w:ascii="Times New Roman" w:hAnsi="Times New Roman"/>
          <w:b/>
          <w:bCs/>
          <w:color w:val="000000" w:themeColor="text1"/>
          <w:sz w:val="24"/>
          <w:szCs w:val="24"/>
        </w:rPr>
        <w:t>Decreto Legge n. 18/2020</w:t>
      </w:r>
      <w:r w:rsidRPr="001C7BA7">
        <w:rPr>
          <w:rFonts w:ascii="Times New Roman" w:hAnsi="Times New Roman"/>
          <w:bCs/>
          <w:color w:val="000000" w:themeColor="text1"/>
          <w:sz w:val="24"/>
          <w:szCs w:val="24"/>
        </w:rPr>
        <w:t>, recante “</w:t>
      </w:r>
      <w:r w:rsidRPr="001C7BA7">
        <w:rPr>
          <w:rFonts w:ascii="Times New Roman" w:hAnsi="Times New Roman"/>
          <w:bCs/>
          <w:i/>
          <w:color w:val="000000" w:themeColor="text1"/>
          <w:sz w:val="24"/>
          <w:szCs w:val="24"/>
        </w:rPr>
        <w:t xml:space="preserve">Misure di potenziamento del servizio sanitario nazionale e di sostegno economico per famiglie, lavoratori e imprese connesse all’emergenza epidemiologica da COVID-19” </w:t>
      </w:r>
      <w:r w:rsidRPr="001C7BA7">
        <w:rPr>
          <w:rFonts w:ascii="Times New Roman" w:hAnsi="Times New Roman"/>
          <w:bCs/>
          <w:color w:val="000000" w:themeColor="text1"/>
          <w:sz w:val="24"/>
          <w:szCs w:val="24"/>
        </w:rPr>
        <w:t xml:space="preserve">(c.d. </w:t>
      </w:r>
      <w:r w:rsidRPr="001C7BA7">
        <w:rPr>
          <w:rFonts w:ascii="Times New Roman" w:hAnsi="Times New Roman"/>
          <w:b/>
          <w:bCs/>
          <w:color w:val="000000" w:themeColor="text1"/>
          <w:sz w:val="24"/>
          <w:szCs w:val="24"/>
        </w:rPr>
        <w:t>Decreto “Cura Italia”</w:t>
      </w:r>
      <w:r w:rsidRPr="001C7BA7">
        <w:rPr>
          <w:rFonts w:ascii="Times New Roman" w:hAnsi="Times New Roman"/>
          <w:bCs/>
          <w:color w:val="000000" w:themeColor="text1"/>
          <w:sz w:val="24"/>
          <w:szCs w:val="24"/>
        </w:rPr>
        <w:t xml:space="preserve">), </w:t>
      </w:r>
      <w:r w:rsidRPr="00423238">
        <w:rPr>
          <w:rFonts w:ascii="Times New Roman" w:hAnsi="Times New Roman"/>
          <w:b/>
          <w:color w:val="000000" w:themeColor="text1"/>
          <w:sz w:val="24"/>
          <w:szCs w:val="24"/>
        </w:rPr>
        <w:t>convertito in legge, con modifiche, dalla L. n. 27/2020,</w:t>
      </w:r>
      <w:r w:rsidRPr="001C7BA7">
        <w:rPr>
          <w:rFonts w:ascii="Times New Roman" w:hAnsi="Times New Roman"/>
          <w:bCs/>
          <w:color w:val="000000" w:themeColor="text1"/>
          <w:sz w:val="24"/>
          <w:szCs w:val="24"/>
        </w:rPr>
        <w:t xml:space="preserve"> tra le numerose previsioni atte a fronteggiare l’emergenza sanitaria Covid-19</w:t>
      </w:r>
      <w:r w:rsidRPr="00F455AA">
        <w:rPr>
          <w:rFonts w:ascii="Times New Roman" w:hAnsi="Times New Roman"/>
          <w:b/>
          <w:color w:val="000000" w:themeColor="text1"/>
          <w:sz w:val="24"/>
          <w:szCs w:val="24"/>
        </w:rPr>
        <w:t>, ha disposto anche specifiche misure che impattano sulla sospensione</w:t>
      </w:r>
      <w:r w:rsidRPr="001C7BA7">
        <w:rPr>
          <w:rFonts w:ascii="Times New Roman" w:hAnsi="Times New Roman"/>
          <w:b/>
          <w:bCs/>
          <w:color w:val="000000" w:themeColor="text1"/>
          <w:sz w:val="24"/>
          <w:szCs w:val="24"/>
        </w:rPr>
        <w:t xml:space="preserve"> dei termini relativi all'attività degli uffici degli enti impositori.</w:t>
      </w:r>
    </w:p>
    <w:p w14:paraId="4D8165DB" w14:textId="152D0CE8" w:rsidR="006928CE" w:rsidRPr="001C7BA7" w:rsidRDefault="006928CE" w:rsidP="006928CE">
      <w:pPr>
        <w:pStyle w:val="Paragrafoelenco"/>
        <w:spacing w:after="0" w:line="360" w:lineRule="auto"/>
        <w:ind w:left="0" w:right="566"/>
        <w:jc w:val="both"/>
        <w:rPr>
          <w:rFonts w:ascii="Times New Roman" w:hAnsi="Times New Roman"/>
          <w:bCs/>
          <w:color w:val="000000" w:themeColor="text1"/>
          <w:sz w:val="24"/>
          <w:szCs w:val="24"/>
        </w:rPr>
      </w:pPr>
      <w:r w:rsidRPr="001C7BA7">
        <w:rPr>
          <w:rFonts w:ascii="Times New Roman" w:hAnsi="Times New Roman"/>
          <w:bCs/>
          <w:color w:val="000000" w:themeColor="text1"/>
          <w:sz w:val="24"/>
          <w:szCs w:val="24"/>
        </w:rPr>
        <w:t>Più specificamente, in tema di disposizioni inerenti</w:t>
      </w:r>
      <w:r w:rsidRPr="001C7BA7">
        <w:rPr>
          <w:rFonts w:ascii="Times New Roman" w:hAnsi="Times New Roman"/>
          <w:b/>
          <w:bCs/>
          <w:color w:val="000000" w:themeColor="text1"/>
          <w:sz w:val="24"/>
          <w:szCs w:val="24"/>
        </w:rPr>
        <w:t xml:space="preserve"> l'attività degli uffici dell’amministrazione finanziaria</w:t>
      </w:r>
      <w:r w:rsidRPr="001C7BA7">
        <w:rPr>
          <w:rFonts w:ascii="Times New Roman" w:hAnsi="Times New Roman"/>
          <w:bCs/>
          <w:color w:val="000000" w:themeColor="text1"/>
          <w:sz w:val="24"/>
          <w:szCs w:val="24"/>
        </w:rPr>
        <w:t xml:space="preserve">, </w:t>
      </w:r>
      <w:r w:rsidRPr="001C7BA7">
        <w:rPr>
          <w:rFonts w:ascii="Times New Roman" w:hAnsi="Times New Roman"/>
          <w:b/>
          <w:bCs/>
          <w:color w:val="000000" w:themeColor="text1"/>
          <w:sz w:val="24"/>
          <w:szCs w:val="24"/>
        </w:rPr>
        <w:t>l’articolo 67</w:t>
      </w:r>
      <w:r w:rsidRPr="001C7BA7">
        <w:rPr>
          <w:rFonts w:ascii="Times New Roman" w:hAnsi="Times New Roman"/>
          <w:bCs/>
          <w:color w:val="000000" w:themeColor="text1"/>
          <w:sz w:val="24"/>
          <w:szCs w:val="24"/>
        </w:rPr>
        <w:t xml:space="preserve"> del suddetto DL n. 18/2020, ha disposto per l’Agenzia delle </w:t>
      </w:r>
      <w:r w:rsidR="00245CF2">
        <w:rPr>
          <w:rFonts w:ascii="Times New Roman" w:hAnsi="Times New Roman"/>
          <w:bCs/>
          <w:color w:val="000000" w:themeColor="text1"/>
          <w:sz w:val="24"/>
          <w:szCs w:val="24"/>
        </w:rPr>
        <w:t>E</w:t>
      </w:r>
      <w:r w:rsidRPr="001C7BA7">
        <w:rPr>
          <w:rFonts w:ascii="Times New Roman" w:hAnsi="Times New Roman"/>
          <w:bCs/>
          <w:color w:val="000000" w:themeColor="text1"/>
          <w:sz w:val="24"/>
          <w:szCs w:val="24"/>
        </w:rPr>
        <w:t xml:space="preserve">ntrate e per altri enti impositori </w:t>
      </w:r>
      <w:r w:rsidRPr="001C7BA7">
        <w:rPr>
          <w:rFonts w:ascii="Times New Roman" w:hAnsi="Times New Roman"/>
          <w:b/>
          <w:bCs/>
          <w:color w:val="000000" w:themeColor="text1"/>
          <w:sz w:val="24"/>
          <w:szCs w:val="24"/>
        </w:rPr>
        <w:t xml:space="preserve">la sospensione dall’8 marzo al 31 maggio dei termini relativi alle attività di liquidazione, controllo, accertamento, riscossione, interpello, adempimento collaborativo, procedure di collaborazione e cooperazione rafforzata, accordi preventivi, </w:t>
      </w:r>
      <w:proofErr w:type="spellStart"/>
      <w:r w:rsidRPr="001C7BA7">
        <w:rPr>
          <w:rFonts w:ascii="Times New Roman" w:hAnsi="Times New Roman"/>
          <w:b/>
          <w:bCs/>
          <w:color w:val="000000" w:themeColor="text1"/>
          <w:sz w:val="24"/>
          <w:szCs w:val="24"/>
        </w:rPr>
        <w:t>patent</w:t>
      </w:r>
      <w:proofErr w:type="spellEnd"/>
      <w:r w:rsidRPr="001C7BA7">
        <w:rPr>
          <w:rFonts w:ascii="Times New Roman" w:hAnsi="Times New Roman"/>
          <w:b/>
          <w:bCs/>
          <w:color w:val="000000" w:themeColor="text1"/>
          <w:sz w:val="24"/>
          <w:szCs w:val="24"/>
        </w:rPr>
        <w:t xml:space="preserve"> box, accessi ad Anagrafe Tributaria e altri accessi</w:t>
      </w:r>
      <w:r w:rsidRPr="001C7BA7">
        <w:rPr>
          <w:rFonts w:ascii="Times New Roman" w:hAnsi="Times New Roman"/>
          <w:bCs/>
          <w:color w:val="000000" w:themeColor="text1"/>
          <w:sz w:val="24"/>
          <w:szCs w:val="24"/>
        </w:rPr>
        <w:t xml:space="preserve">. </w:t>
      </w:r>
    </w:p>
    <w:p w14:paraId="782D69A8" w14:textId="5F9CC782" w:rsidR="006928CE" w:rsidRPr="001C7BA7" w:rsidRDefault="006928CE" w:rsidP="006928CE">
      <w:pPr>
        <w:pStyle w:val="Paragrafoelenco"/>
        <w:spacing w:after="0" w:line="360" w:lineRule="auto"/>
        <w:ind w:left="0" w:right="566"/>
        <w:jc w:val="both"/>
        <w:rPr>
          <w:rFonts w:ascii="Times New Roman" w:hAnsi="Times New Roman"/>
          <w:b/>
          <w:bCs/>
          <w:color w:val="000000" w:themeColor="text1"/>
          <w:sz w:val="24"/>
          <w:szCs w:val="24"/>
        </w:rPr>
      </w:pPr>
      <w:r w:rsidRPr="001C7BA7">
        <w:rPr>
          <w:rFonts w:ascii="Times New Roman" w:hAnsi="Times New Roman"/>
          <w:b/>
          <w:bCs/>
          <w:color w:val="000000" w:themeColor="text1"/>
          <w:sz w:val="24"/>
          <w:szCs w:val="24"/>
        </w:rPr>
        <w:t xml:space="preserve">Inoltre, con l’ultimo comma dell’art. 67 cit., è stata prevista la proroga di 85 giorni dei termini di prescrizione e decadenza relativi all’attività degli enti impositori ai sensi dell’articolo 12 del </w:t>
      </w:r>
      <w:proofErr w:type="spellStart"/>
      <w:r w:rsidRPr="001C7BA7">
        <w:rPr>
          <w:rFonts w:ascii="Times New Roman" w:hAnsi="Times New Roman"/>
          <w:b/>
          <w:bCs/>
          <w:color w:val="000000" w:themeColor="text1"/>
          <w:sz w:val="24"/>
          <w:szCs w:val="24"/>
        </w:rPr>
        <w:t>D.lgs</w:t>
      </w:r>
      <w:proofErr w:type="spellEnd"/>
      <w:r w:rsidRPr="001C7BA7">
        <w:rPr>
          <w:rFonts w:ascii="Times New Roman" w:hAnsi="Times New Roman"/>
          <w:b/>
          <w:bCs/>
          <w:color w:val="000000" w:themeColor="text1"/>
          <w:sz w:val="24"/>
          <w:szCs w:val="24"/>
        </w:rPr>
        <w:t xml:space="preserve"> 159/15.</w:t>
      </w:r>
    </w:p>
    <w:p w14:paraId="013B4FD7" w14:textId="2A2E8944" w:rsidR="006928CE" w:rsidRPr="001C7BA7" w:rsidRDefault="006928CE" w:rsidP="006928CE">
      <w:pPr>
        <w:pStyle w:val="Paragrafoelenco"/>
        <w:spacing w:after="0" w:line="360" w:lineRule="auto"/>
        <w:ind w:left="0" w:right="566"/>
        <w:jc w:val="both"/>
        <w:rPr>
          <w:rFonts w:ascii="Times New Roman" w:hAnsi="Times New Roman"/>
          <w:b/>
          <w:bCs/>
          <w:color w:val="000000" w:themeColor="text1"/>
          <w:sz w:val="24"/>
          <w:szCs w:val="24"/>
        </w:rPr>
      </w:pPr>
      <w:r w:rsidRPr="001C7BA7">
        <w:rPr>
          <w:rFonts w:ascii="Times New Roman" w:hAnsi="Times New Roman"/>
          <w:bCs/>
          <w:color w:val="000000" w:themeColor="text1"/>
          <w:sz w:val="24"/>
          <w:szCs w:val="24"/>
        </w:rPr>
        <w:t xml:space="preserve">Ebbene, proprio su quest’ultimo aspetto, l’Agenzia dell’Entrate con la </w:t>
      </w:r>
      <w:r w:rsidRPr="001C7BA7">
        <w:rPr>
          <w:rFonts w:ascii="Times New Roman" w:hAnsi="Times New Roman"/>
          <w:b/>
          <w:bCs/>
          <w:color w:val="000000" w:themeColor="text1"/>
          <w:sz w:val="24"/>
          <w:szCs w:val="24"/>
        </w:rPr>
        <w:t>Circolare 11/E del 6 maggio 2020, ha fornito importanti chiarimenti interpretativi, disponendo che lo spostamento in avanti del decorso dei termini</w:t>
      </w:r>
      <w:r w:rsidRPr="001C7BA7">
        <w:rPr>
          <w:rFonts w:ascii="Times New Roman" w:hAnsi="Times New Roman"/>
          <w:b/>
          <w:bCs/>
          <w:i/>
          <w:color w:val="000000" w:themeColor="text1"/>
          <w:sz w:val="24"/>
          <w:szCs w:val="24"/>
        </w:rPr>
        <w:t xml:space="preserve"> </w:t>
      </w:r>
      <w:r w:rsidRPr="001C7BA7">
        <w:rPr>
          <w:rFonts w:ascii="Times New Roman" w:hAnsi="Times New Roman"/>
          <w:b/>
          <w:bCs/>
          <w:color w:val="000000" w:themeColor="text1"/>
          <w:sz w:val="24"/>
          <w:szCs w:val="24"/>
        </w:rPr>
        <w:t>di prescrizione o decadenza, opera anche per gli accertamenti che non scadono nell’anno 2020 e, quindi, per gli atti relativi ai periodi d’imposta anche successivi all’anno 2015.</w:t>
      </w:r>
    </w:p>
    <w:p w14:paraId="57180D5A" w14:textId="22EB8C09" w:rsidR="006928CE" w:rsidRDefault="006928CE" w:rsidP="006928CE">
      <w:pPr>
        <w:pStyle w:val="Paragrafoelenco"/>
        <w:spacing w:after="0" w:line="360" w:lineRule="auto"/>
        <w:ind w:left="0" w:right="566"/>
        <w:jc w:val="both"/>
        <w:rPr>
          <w:rFonts w:ascii="Times New Roman" w:hAnsi="Times New Roman"/>
          <w:bCs/>
          <w:color w:val="000000" w:themeColor="text1"/>
          <w:sz w:val="24"/>
          <w:szCs w:val="24"/>
        </w:rPr>
      </w:pPr>
      <w:r w:rsidRPr="001C7BA7">
        <w:rPr>
          <w:rFonts w:ascii="Times New Roman" w:hAnsi="Times New Roman"/>
          <w:bCs/>
          <w:color w:val="000000" w:themeColor="text1"/>
          <w:sz w:val="24"/>
          <w:szCs w:val="24"/>
        </w:rPr>
        <w:t>Ebbene,</w:t>
      </w:r>
      <w:r w:rsidRPr="001C7BA7">
        <w:rPr>
          <w:rFonts w:ascii="Times New Roman" w:hAnsi="Times New Roman"/>
          <w:b/>
          <w:bCs/>
          <w:color w:val="000000" w:themeColor="text1"/>
          <w:sz w:val="24"/>
          <w:szCs w:val="24"/>
        </w:rPr>
        <w:t xml:space="preserve"> posto che a parere delle Scrivente tali conclusioni si prestano a interpretazioni fuorvianti e non condivisibili</w:t>
      </w:r>
      <w:r w:rsidRPr="001C7BA7">
        <w:rPr>
          <w:rFonts w:ascii="Times New Roman" w:hAnsi="Times New Roman"/>
          <w:bCs/>
          <w:color w:val="000000" w:themeColor="text1"/>
          <w:sz w:val="24"/>
          <w:szCs w:val="24"/>
        </w:rPr>
        <w:t xml:space="preserve">, al fine di individuare più specificamente per quale - o quali - periodi d’imposta operi la proroga di 85 giorni del termine di decadenza dell'attività degli uffici </w:t>
      </w:r>
      <w:r w:rsidRPr="001C7BA7">
        <w:rPr>
          <w:rFonts w:ascii="Times New Roman" w:hAnsi="Times New Roman"/>
          <w:bCs/>
          <w:color w:val="000000" w:themeColor="text1"/>
          <w:sz w:val="24"/>
          <w:szCs w:val="24"/>
        </w:rPr>
        <w:lastRenderedPageBreak/>
        <w:t xml:space="preserve">degli enti impositori, con il presente elaborato si cercherà di enucleare la normativa di riferimento e la soluzione legislativa maggiormente coerente al quadro normativo </w:t>
      </w:r>
      <w:r w:rsidRPr="001C7BA7">
        <w:rPr>
          <w:rFonts w:ascii="Times New Roman" w:hAnsi="Times New Roman"/>
          <w:bCs/>
          <w:i/>
          <w:color w:val="000000" w:themeColor="text1"/>
          <w:sz w:val="24"/>
          <w:szCs w:val="24"/>
        </w:rPr>
        <w:t>de quo</w:t>
      </w:r>
      <w:r w:rsidRPr="001C7BA7">
        <w:rPr>
          <w:rFonts w:ascii="Times New Roman" w:hAnsi="Times New Roman"/>
          <w:bCs/>
          <w:color w:val="000000" w:themeColor="text1"/>
          <w:sz w:val="24"/>
          <w:szCs w:val="24"/>
        </w:rPr>
        <w:t>.</w:t>
      </w:r>
    </w:p>
    <w:p w14:paraId="4167ED04" w14:textId="77777777" w:rsidR="005B2845" w:rsidRPr="001C7BA7" w:rsidRDefault="005B2845" w:rsidP="006928CE">
      <w:pPr>
        <w:pStyle w:val="Paragrafoelenco"/>
        <w:spacing w:after="0" w:line="360" w:lineRule="auto"/>
        <w:ind w:left="0" w:right="566"/>
        <w:jc w:val="both"/>
        <w:rPr>
          <w:rFonts w:ascii="Times New Roman" w:hAnsi="Times New Roman"/>
          <w:bCs/>
          <w:color w:val="000000" w:themeColor="text1"/>
          <w:sz w:val="24"/>
          <w:szCs w:val="24"/>
        </w:rPr>
      </w:pPr>
    </w:p>
    <w:p w14:paraId="50C525A3" w14:textId="77777777" w:rsidR="006928CE" w:rsidRPr="001C7BA7" w:rsidRDefault="006928CE" w:rsidP="006928CE">
      <w:pPr>
        <w:pStyle w:val="Paragrafoelenco"/>
        <w:numPr>
          <w:ilvl w:val="0"/>
          <w:numId w:val="7"/>
        </w:numPr>
        <w:spacing w:after="0" w:line="360" w:lineRule="auto"/>
        <w:ind w:right="566"/>
        <w:jc w:val="both"/>
        <w:rPr>
          <w:rFonts w:ascii="Times New Roman" w:hAnsi="Times New Roman"/>
          <w:bCs/>
          <w:color w:val="000000" w:themeColor="text1"/>
          <w:sz w:val="24"/>
          <w:szCs w:val="24"/>
        </w:rPr>
      </w:pPr>
      <w:r w:rsidRPr="001C7BA7">
        <w:rPr>
          <w:rFonts w:ascii="Times New Roman" w:hAnsi="Times New Roman"/>
          <w:b/>
          <w:i/>
          <w:color w:val="000000" w:themeColor="text1"/>
          <w:sz w:val="24"/>
          <w:szCs w:val="24"/>
        </w:rPr>
        <w:t>Riferimenti normativi</w:t>
      </w:r>
    </w:p>
    <w:p w14:paraId="3641C64B" w14:textId="23B6522F" w:rsidR="006928CE" w:rsidRPr="001C7BA7" w:rsidRDefault="00245CF2" w:rsidP="006928CE">
      <w:pPr>
        <w:tabs>
          <w:tab w:val="left" w:pos="1430"/>
        </w:tabs>
        <w:spacing w:after="0" w:line="360" w:lineRule="auto"/>
        <w:ind w:right="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Tanto premesso, a</w:t>
      </w:r>
      <w:r w:rsidR="006928CE" w:rsidRPr="001C7BA7">
        <w:rPr>
          <w:rFonts w:ascii="Times New Roman" w:hAnsi="Times New Roman" w:cs="Times New Roman"/>
          <w:color w:val="000000" w:themeColor="text1"/>
          <w:sz w:val="24"/>
          <w:szCs w:val="24"/>
        </w:rPr>
        <w:t xml:space="preserve">l fine di individuare la soluzione interpretativa più idonea e inquadrare l’ambito di applicazione della sospensione di cui all’articolo 67 cit., occorre preliminarmente inquadrare la normativa di riferimento. </w:t>
      </w:r>
    </w:p>
    <w:p w14:paraId="1460EA30" w14:textId="247B930B" w:rsidR="006928CE" w:rsidRPr="001C7BA7" w:rsidRDefault="006928CE" w:rsidP="006928CE">
      <w:pPr>
        <w:tabs>
          <w:tab w:val="left" w:pos="1430"/>
        </w:tabs>
        <w:spacing w:after="0" w:line="360" w:lineRule="auto"/>
        <w:ind w:right="566"/>
        <w:jc w:val="both"/>
        <w:rPr>
          <w:rFonts w:ascii="Times New Roman" w:hAnsi="Times New Roman" w:cs="Times New Roman"/>
          <w:i/>
          <w:color w:val="000000" w:themeColor="text1"/>
          <w:sz w:val="24"/>
          <w:szCs w:val="24"/>
        </w:rPr>
      </w:pPr>
      <w:r w:rsidRPr="001C7BA7">
        <w:rPr>
          <w:rFonts w:ascii="Times New Roman" w:hAnsi="Times New Roman" w:cs="Times New Roman"/>
          <w:color w:val="000000" w:themeColor="text1"/>
          <w:sz w:val="24"/>
          <w:szCs w:val="24"/>
        </w:rPr>
        <w:t xml:space="preserve">In tal senso, preme rilevare che </w:t>
      </w:r>
      <w:r w:rsidRPr="001C7BA7">
        <w:rPr>
          <w:rFonts w:ascii="Times New Roman" w:hAnsi="Times New Roman" w:cs="Times New Roman"/>
          <w:b/>
          <w:color w:val="000000" w:themeColor="text1"/>
          <w:sz w:val="24"/>
          <w:szCs w:val="24"/>
        </w:rPr>
        <w:t>l’art. 67</w:t>
      </w:r>
      <w:r w:rsidRPr="001C7BA7">
        <w:rPr>
          <w:rFonts w:ascii="Times New Roman" w:hAnsi="Times New Roman" w:cs="Times New Roman"/>
          <w:color w:val="000000" w:themeColor="text1"/>
          <w:sz w:val="24"/>
          <w:szCs w:val="24"/>
        </w:rPr>
        <w:t xml:space="preserve"> cit.</w:t>
      </w:r>
      <w:r w:rsidR="00245CF2">
        <w:rPr>
          <w:rFonts w:ascii="Times New Roman" w:hAnsi="Times New Roman" w:cs="Times New Roman"/>
          <w:color w:val="000000" w:themeColor="text1"/>
          <w:sz w:val="24"/>
          <w:szCs w:val="24"/>
        </w:rPr>
        <w:t>,</w:t>
      </w:r>
      <w:r w:rsidRPr="001C7BA7">
        <w:rPr>
          <w:rFonts w:ascii="Times New Roman" w:hAnsi="Times New Roman" w:cs="Times New Roman"/>
          <w:color w:val="000000" w:themeColor="text1"/>
          <w:sz w:val="24"/>
          <w:szCs w:val="24"/>
        </w:rPr>
        <w:t xml:space="preserve"> rubricato </w:t>
      </w:r>
      <w:r w:rsidRPr="001C7BA7">
        <w:rPr>
          <w:rFonts w:ascii="Times New Roman" w:hAnsi="Times New Roman" w:cs="Times New Roman"/>
          <w:i/>
          <w:color w:val="000000" w:themeColor="text1"/>
          <w:sz w:val="24"/>
          <w:szCs w:val="24"/>
        </w:rPr>
        <w:t>“Sospensione dei termini relativi all'attività degli uffici degli enti impositori”</w:t>
      </w:r>
      <w:r w:rsidRPr="001C7BA7">
        <w:rPr>
          <w:rFonts w:ascii="Times New Roman" w:hAnsi="Times New Roman" w:cs="Times New Roman"/>
          <w:color w:val="000000" w:themeColor="text1"/>
          <w:sz w:val="24"/>
          <w:szCs w:val="24"/>
        </w:rPr>
        <w:t xml:space="preserve"> specificamente dispone:</w:t>
      </w:r>
    </w:p>
    <w:p w14:paraId="6504FD17" w14:textId="77777777" w:rsidR="006928CE" w:rsidRPr="00F455AA" w:rsidRDefault="006928CE" w:rsidP="006928CE">
      <w:pPr>
        <w:tabs>
          <w:tab w:val="left" w:pos="1430"/>
        </w:tabs>
        <w:spacing w:after="0" w:line="360" w:lineRule="auto"/>
        <w:ind w:left="1134" w:right="566"/>
        <w:jc w:val="both"/>
        <w:rPr>
          <w:rFonts w:ascii="Times New Roman" w:hAnsi="Times New Roman" w:cs="Times New Roman"/>
          <w:i/>
          <w:color w:val="000000" w:themeColor="text1"/>
          <w:sz w:val="24"/>
          <w:szCs w:val="24"/>
        </w:rPr>
      </w:pPr>
      <w:r w:rsidRPr="00F455AA">
        <w:rPr>
          <w:rFonts w:ascii="Times New Roman" w:hAnsi="Times New Roman" w:cs="Times New Roman"/>
          <w:b/>
          <w:i/>
          <w:color w:val="000000" w:themeColor="text1"/>
          <w:sz w:val="24"/>
          <w:szCs w:val="24"/>
        </w:rPr>
        <w:t>“1.</w:t>
      </w:r>
      <w:r w:rsidRPr="00F455AA">
        <w:rPr>
          <w:rFonts w:ascii="Times New Roman" w:hAnsi="Times New Roman" w:cs="Times New Roman"/>
          <w:i/>
          <w:color w:val="000000" w:themeColor="text1"/>
          <w:sz w:val="24"/>
          <w:szCs w:val="24"/>
        </w:rPr>
        <w:t xml:space="preserve"> Sono </w:t>
      </w:r>
      <w:r w:rsidRPr="00F455AA">
        <w:rPr>
          <w:rFonts w:ascii="Times New Roman" w:hAnsi="Times New Roman" w:cs="Times New Roman"/>
          <w:b/>
          <w:i/>
          <w:color w:val="000000" w:themeColor="text1"/>
          <w:sz w:val="24"/>
          <w:szCs w:val="24"/>
        </w:rPr>
        <w:t>sospesi dall'8 marzo al 31 maggio 2020</w:t>
      </w:r>
      <w:r w:rsidRPr="00F455AA">
        <w:rPr>
          <w:rFonts w:ascii="Times New Roman" w:hAnsi="Times New Roman" w:cs="Times New Roman"/>
          <w:i/>
          <w:color w:val="000000" w:themeColor="text1"/>
          <w:sz w:val="24"/>
          <w:szCs w:val="24"/>
        </w:rPr>
        <w:t xml:space="preserve"> </w:t>
      </w:r>
      <w:r w:rsidRPr="00F455AA">
        <w:rPr>
          <w:rFonts w:ascii="Times New Roman" w:hAnsi="Times New Roman" w:cs="Times New Roman"/>
          <w:b/>
          <w:i/>
          <w:color w:val="000000" w:themeColor="text1"/>
          <w:sz w:val="24"/>
          <w:szCs w:val="24"/>
        </w:rPr>
        <w:t>i termini relativi alle attività di liquidazione, di controllo, di accertamento, di riscossione e di contenzioso, da parte degli uffici degli enti impositori. Sono, altresì, sospesi, dall'8 marzo al 31 maggio 2020, i termini per fornire risposta alle istanze di interpello</w:t>
      </w:r>
      <w:r w:rsidRPr="00F455AA">
        <w:rPr>
          <w:rFonts w:ascii="Times New Roman" w:hAnsi="Times New Roman" w:cs="Times New Roman"/>
          <w:i/>
          <w:color w:val="000000" w:themeColor="text1"/>
          <w:sz w:val="24"/>
          <w:szCs w:val="24"/>
        </w:rPr>
        <w:t>, ivi comprese quelle da rendere a seguito della presentazione della documentazione integrativa, di cui all'articolo </w:t>
      </w:r>
      <w:hyperlink r:id="rId8" w:history="1">
        <w:r w:rsidRPr="00F455AA">
          <w:rPr>
            <w:rStyle w:val="Collegamentoipertestuale"/>
            <w:rFonts w:ascii="Times New Roman" w:hAnsi="Times New Roman" w:cs="Times New Roman"/>
            <w:i/>
            <w:color w:val="000000" w:themeColor="text1"/>
            <w:sz w:val="24"/>
            <w:szCs w:val="24"/>
            <w:u w:val="none"/>
          </w:rPr>
          <w:t>11 della legge 27 luglio 2000, n. 212</w:t>
        </w:r>
      </w:hyperlink>
      <w:r w:rsidRPr="00F455AA">
        <w:rPr>
          <w:rFonts w:ascii="Times New Roman" w:hAnsi="Times New Roman" w:cs="Times New Roman"/>
          <w:i/>
          <w:color w:val="000000" w:themeColor="text1"/>
          <w:sz w:val="24"/>
          <w:szCs w:val="24"/>
        </w:rPr>
        <w:t>, all'articolo </w:t>
      </w:r>
      <w:hyperlink r:id="rId9" w:history="1">
        <w:r w:rsidRPr="00F455AA">
          <w:rPr>
            <w:rStyle w:val="Collegamentoipertestuale"/>
            <w:rFonts w:ascii="Times New Roman" w:hAnsi="Times New Roman" w:cs="Times New Roman"/>
            <w:i/>
            <w:color w:val="000000" w:themeColor="text1"/>
            <w:sz w:val="24"/>
            <w:szCs w:val="24"/>
            <w:u w:val="none"/>
          </w:rPr>
          <w:t>6 del decreto legislativo 5 agosto 2015, n. 128</w:t>
        </w:r>
      </w:hyperlink>
      <w:r w:rsidRPr="00F455AA">
        <w:rPr>
          <w:rFonts w:ascii="Times New Roman" w:hAnsi="Times New Roman" w:cs="Times New Roman"/>
          <w:i/>
          <w:color w:val="000000" w:themeColor="text1"/>
          <w:sz w:val="24"/>
          <w:szCs w:val="24"/>
        </w:rPr>
        <w:t>, e all'articolo </w:t>
      </w:r>
      <w:hyperlink r:id="rId10" w:history="1">
        <w:r w:rsidRPr="00F455AA">
          <w:rPr>
            <w:rStyle w:val="Collegamentoipertestuale"/>
            <w:rFonts w:ascii="Times New Roman" w:hAnsi="Times New Roman" w:cs="Times New Roman"/>
            <w:i/>
            <w:color w:val="000000" w:themeColor="text1"/>
            <w:sz w:val="24"/>
            <w:szCs w:val="24"/>
            <w:u w:val="none"/>
          </w:rPr>
          <w:t>2 del decreto legislativo 14 settembre 2015, n. 147</w:t>
        </w:r>
      </w:hyperlink>
      <w:r w:rsidRPr="00F455AA">
        <w:rPr>
          <w:rFonts w:ascii="Times New Roman" w:hAnsi="Times New Roman" w:cs="Times New Roman"/>
          <w:i/>
          <w:color w:val="000000" w:themeColor="text1"/>
          <w:sz w:val="24"/>
          <w:szCs w:val="24"/>
        </w:rPr>
        <w:t>. Per il medesimo periodo, è, altresì, sospeso il termine previsto dall'articolo </w:t>
      </w:r>
      <w:hyperlink r:id="rId11" w:history="1">
        <w:r w:rsidRPr="00F455AA">
          <w:rPr>
            <w:rStyle w:val="Collegamentoipertestuale"/>
            <w:rFonts w:ascii="Times New Roman" w:hAnsi="Times New Roman" w:cs="Times New Roman"/>
            <w:i/>
            <w:color w:val="000000" w:themeColor="text1"/>
            <w:sz w:val="24"/>
            <w:szCs w:val="24"/>
            <w:u w:val="none"/>
          </w:rPr>
          <w:t>3 del decreto legislativo 24 settembre 2015, n. 156</w:t>
        </w:r>
      </w:hyperlink>
      <w:r w:rsidRPr="00F455AA">
        <w:rPr>
          <w:rFonts w:ascii="Times New Roman" w:hAnsi="Times New Roman" w:cs="Times New Roman"/>
          <w:i/>
          <w:color w:val="000000" w:themeColor="text1"/>
          <w:sz w:val="24"/>
          <w:szCs w:val="24"/>
        </w:rPr>
        <w:t>, per la regolarizzazione delle istanze di interpello di cui al periodo precedente. Sono inoltre sospesi i termini di cui all'articolo </w:t>
      </w:r>
      <w:hyperlink r:id="rId12" w:history="1">
        <w:r w:rsidRPr="00F455AA">
          <w:rPr>
            <w:rStyle w:val="Collegamentoipertestuale"/>
            <w:rFonts w:ascii="Times New Roman" w:hAnsi="Times New Roman" w:cs="Times New Roman"/>
            <w:i/>
            <w:color w:val="000000" w:themeColor="text1"/>
            <w:sz w:val="24"/>
            <w:szCs w:val="24"/>
            <w:u w:val="none"/>
          </w:rPr>
          <w:t>7, comma 2, del decreto legislativo 5 agosto 2015, n. 128</w:t>
        </w:r>
      </w:hyperlink>
      <w:r w:rsidRPr="00F455AA">
        <w:rPr>
          <w:rFonts w:ascii="Times New Roman" w:hAnsi="Times New Roman" w:cs="Times New Roman"/>
          <w:i/>
          <w:color w:val="000000" w:themeColor="text1"/>
          <w:sz w:val="24"/>
          <w:szCs w:val="24"/>
        </w:rPr>
        <w:t>, i termini di cui all'articolo </w:t>
      </w:r>
      <w:hyperlink r:id="rId13" w:history="1">
        <w:r w:rsidRPr="00F455AA">
          <w:rPr>
            <w:rStyle w:val="Collegamentoipertestuale"/>
            <w:rFonts w:ascii="Times New Roman" w:hAnsi="Times New Roman" w:cs="Times New Roman"/>
            <w:i/>
            <w:color w:val="000000" w:themeColor="text1"/>
            <w:sz w:val="24"/>
            <w:szCs w:val="24"/>
            <w:u w:val="none"/>
          </w:rPr>
          <w:t>1-bis del decreto-legge 24 aprile 2017, n. 50</w:t>
        </w:r>
      </w:hyperlink>
      <w:r w:rsidRPr="00F455AA">
        <w:rPr>
          <w:rFonts w:ascii="Times New Roman" w:hAnsi="Times New Roman" w:cs="Times New Roman"/>
          <w:i/>
          <w:color w:val="000000" w:themeColor="text1"/>
          <w:sz w:val="24"/>
          <w:szCs w:val="24"/>
        </w:rPr>
        <w:t>, convertito, con modificazioni, dalla </w:t>
      </w:r>
      <w:hyperlink r:id="rId14" w:history="1">
        <w:r w:rsidRPr="00F455AA">
          <w:rPr>
            <w:rStyle w:val="Collegamentoipertestuale"/>
            <w:rFonts w:ascii="Times New Roman" w:hAnsi="Times New Roman" w:cs="Times New Roman"/>
            <w:i/>
            <w:color w:val="000000" w:themeColor="text1"/>
            <w:sz w:val="24"/>
            <w:szCs w:val="24"/>
            <w:u w:val="none"/>
          </w:rPr>
          <w:t>legge 21 giugno 2017, n. 96</w:t>
        </w:r>
      </w:hyperlink>
      <w:r w:rsidRPr="00F455AA">
        <w:rPr>
          <w:rFonts w:ascii="Times New Roman" w:hAnsi="Times New Roman" w:cs="Times New Roman"/>
          <w:i/>
          <w:color w:val="000000" w:themeColor="text1"/>
          <w:sz w:val="24"/>
          <w:szCs w:val="24"/>
        </w:rPr>
        <w:t>, e di cui agli articoli </w:t>
      </w:r>
      <w:hyperlink r:id="rId15" w:history="1">
        <w:r w:rsidRPr="00F455AA">
          <w:rPr>
            <w:rStyle w:val="Collegamentoipertestuale"/>
            <w:rFonts w:ascii="Times New Roman" w:hAnsi="Times New Roman" w:cs="Times New Roman"/>
            <w:i/>
            <w:color w:val="000000" w:themeColor="text1"/>
            <w:sz w:val="24"/>
            <w:szCs w:val="24"/>
            <w:u w:val="none"/>
          </w:rPr>
          <w:t>31-ter e 31-quater del</w:t>
        </w:r>
      </w:hyperlink>
      <w:r w:rsidRPr="00F455AA">
        <w:rPr>
          <w:rFonts w:ascii="Times New Roman" w:hAnsi="Times New Roman" w:cs="Times New Roman"/>
          <w:i/>
          <w:color w:val="000000" w:themeColor="text1"/>
          <w:sz w:val="24"/>
          <w:szCs w:val="24"/>
        </w:rPr>
        <w:t> decreto del Presidente della Repubblica </w:t>
      </w:r>
      <w:hyperlink r:id="rId16" w:history="1">
        <w:r w:rsidRPr="00F455AA">
          <w:rPr>
            <w:rStyle w:val="Collegamentoipertestuale"/>
            <w:rFonts w:ascii="Times New Roman" w:hAnsi="Times New Roman" w:cs="Times New Roman"/>
            <w:i/>
            <w:color w:val="000000" w:themeColor="text1"/>
            <w:sz w:val="24"/>
            <w:szCs w:val="24"/>
            <w:u w:val="none"/>
          </w:rPr>
          <w:t>29 settembre 1973, n. 600</w:t>
        </w:r>
      </w:hyperlink>
      <w:r w:rsidRPr="00F455AA">
        <w:rPr>
          <w:rFonts w:ascii="Times New Roman" w:hAnsi="Times New Roman" w:cs="Times New Roman"/>
          <w:i/>
          <w:color w:val="000000" w:themeColor="text1"/>
          <w:sz w:val="24"/>
          <w:szCs w:val="24"/>
        </w:rPr>
        <w:t>, nonché i termini relativi alle procedure di cui all'articolo 1, commi da 37 a 43, della legge 23 dicembre 2014, n. 190.</w:t>
      </w:r>
    </w:p>
    <w:p w14:paraId="0B6E4A67" w14:textId="77777777" w:rsidR="006928CE" w:rsidRPr="00F455AA" w:rsidRDefault="006928CE" w:rsidP="006928CE">
      <w:pPr>
        <w:tabs>
          <w:tab w:val="left" w:pos="1430"/>
        </w:tabs>
        <w:spacing w:after="0" w:line="360" w:lineRule="auto"/>
        <w:ind w:left="1134" w:right="566"/>
        <w:jc w:val="both"/>
        <w:rPr>
          <w:rFonts w:ascii="Times New Roman" w:hAnsi="Times New Roman" w:cs="Times New Roman"/>
          <w:i/>
          <w:color w:val="000000" w:themeColor="text1"/>
          <w:sz w:val="24"/>
          <w:szCs w:val="24"/>
        </w:rPr>
      </w:pPr>
      <w:r w:rsidRPr="00F455AA">
        <w:rPr>
          <w:rFonts w:ascii="Times New Roman" w:hAnsi="Times New Roman" w:cs="Times New Roman"/>
          <w:b/>
          <w:i/>
          <w:color w:val="000000" w:themeColor="text1"/>
          <w:sz w:val="24"/>
          <w:szCs w:val="24"/>
        </w:rPr>
        <w:t>2.</w:t>
      </w:r>
      <w:r w:rsidRPr="00F455AA">
        <w:rPr>
          <w:rFonts w:ascii="Times New Roman" w:hAnsi="Times New Roman" w:cs="Times New Roman"/>
          <w:i/>
          <w:color w:val="000000" w:themeColor="text1"/>
          <w:sz w:val="24"/>
          <w:szCs w:val="24"/>
        </w:rPr>
        <w:t xml:space="preserve"> In relazione alle istanze di interpello di cui al comma precedente, presentate nel periodo di sospensione, i termini per la risposta previsti dalle relative disposizioni, nonché il termine previsto per la loro regolarizzazione, come stabilito dall'articolo </w:t>
      </w:r>
      <w:hyperlink r:id="rId17" w:history="1">
        <w:r w:rsidRPr="00F455AA">
          <w:rPr>
            <w:rStyle w:val="Collegamentoipertestuale"/>
            <w:rFonts w:ascii="Times New Roman" w:hAnsi="Times New Roman" w:cs="Times New Roman"/>
            <w:i/>
            <w:color w:val="000000" w:themeColor="text1"/>
            <w:sz w:val="24"/>
            <w:szCs w:val="24"/>
            <w:u w:val="none"/>
          </w:rPr>
          <w:t>3 del decreto legislativo 24 settembre 2015, n. 156</w:t>
        </w:r>
      </w:hyperlink>
      <w:r w:rsidRPr="00F455AA">
        <w:rPr>
          <w:rFonts w:ascii="Times New Roman" w:hAnsi="Times New Roman" w:cs="Times New Roman"/>
          <w:i/>
          <w:color w:val="000000" w:themeColor="text1"/>
          <w:sz w:val="24"/>
          <w:szCs w:val="24"/>
        </w:rPr>
        <w:t>, iniziano a decorrere dal primo giorno del mese successivo al termine del periodo di sospensione. Durante il periodo di sospensione, la presentazione delle predette istanze di interpello e di consulenza giuridica è consentita esclusivamente per via telematica, attraverso l'impiego della posta elettronica certificata di cui al </w:t>
      </w:r>
      <w:hyperlink r:id="rId18" w:history="1">
        <w:r w:rsidRPr="00F455AA">
          <w:rPr>
            <w:rStyle w:val="Collegamentoipertestuale"/>
            <w:rFonts w:ascii="Times New Roman" w:hAnsi="Times New Roman" w:cs="Times New Roman"/>
            <w:i/>
            <w:color w:val="000000" w:themeColor="text1"/>
            <w:sz w:val="24"/>
            <w:szCs w:val="24"/>
            <w:u w:val="none"/>
          </w:rPr>
          <w:t>decreto del Presidente della Repubblica 11 febbraio 2005, n. 68</w:t>
        </w:r>
      </w:hyperlink>
      <w:r w:rsidRPr="00F455AA">
        <w:rPr>
          <w:rFonts w:ascii="Times New Roman" w:hAnsi="Times New Roman" w:cs="Times New Roman"/>
          <w:i/>
          <w:color w:val="000000" w:themeColor="text1"/>
          <w:sz w:val="24"/>
          <w:szCs w:val="24"/>
        </w:rPr>
        <w:t xml:space="preserve">, ovvero, per i soggetti non </w:t>
      </w:r>
      <w:r w:rsidRPr="00F455AA">
        <w:rPr>
          <w:rFonts w:ascii="Times New Roman" w:hAnsi="Times New Roman" w:cs="Times New Roman"/>
          <w:i/>
          <w:color w:val="000000" w:themeColor="text1"/>
          <w:sz w:val="24"/>
          <w:szCs w:val="24"/>
        </w:rPr>
        <w:lastRenderedPageBreak/>
        <w:t>residenti che non si avvalgono di un domiciliatario nel territorio dello Stato, mediante l'invio alla casella di posta elettronica ordinaria div.contr.interpello@agenziaentrate.it.</w:t>
      </w:r>
    </w:p>
    <w:p w14:paraId="21290C3D" w14:textId="77777777" w:rsidR="006928CE" w:rsidRPr="00F455AA" w:rsidRDefault="006928CE" w:rsidP="006928CE">
      <w:pPr>
        <w:tabs>
          <w:tab w:val="left" w:pos="1430"/>
        </w:tabs>
        <w:spacing w:after="0" w:line="360" w:lineRule="auto"/>
        <w:ind w:left="1134" w:right="566"/>
        <w:jc w:val="both"/>
        <w:rPr>
          <w:rFonts w:ascii="Times New Roman" w:hAnsi="Times New Roman" w:cs="Times New Roman"/>
          <w:i/>
          <w:color w:val="000000" w:themeColor="text1"/>
          <w:sz w:val="24"/>
          <w:szCs w:val="24"/>
        </w:rPr>
      </w:pPr>
      <w:r w:rsidRPr="00F455AA">
        <w:rPr>
          <w:rFonts w:ascii="Times New Roman" w:hAnsi="Times New Roman" w:cs="Times New Roman"/>
          <w:b/>
          <w:i/>
          <w:color w:val="000000" w:themeColor="text1"/>
          <w:sz w:val="24"/>
          <w:szCs w:val="24"/>
        </w:rPr>
        <w:t>3.</w:t>
      </w:r>
      <w:r w:rsidRPr="00F455AA">
        <w:rPr>
          <w:rFonts w:ascii="Times New Roman" w:hAnsi="Times New Roman" w:cs="Times New Roman"/>
          <w:i/>
          <w:color w:val="000000" w:themeColor="text1"/>
          <w:sz w:val="24"/>
          <w:szCs w:val="24"/>
        </w:rPr>
        <w:t xml:space="preserve"> Sono, altresì, sospese, dall'8 marzo al 31 maggio 2020, le attività, non aventi carattere di indifferibilità ed urgenza, consistenti nelle risposte alle istanze, formulate ai sensi degli articoli </w:t>
      </w:r>
      <w:hyperlink r:id="rId19" w:history="1">
        <w:r w:rsidRPr="00F455AA">
          <w:rPr>
            <w:rStyle w:val="Collegamentoipertestuale"/>
            <w:rFonts w:ascii="Times New Roman" w:hAnsi="Times New Roman" w:cs="Times New Roman"/>
            <w:i/>
            <w:color w:val="000000" w:themeColor="text1"/>
            <w:sz w:val="24"/>
            <w:szCs w:val="24"/>
            <w:u w:val="none"/>
          </w:rPr>
          <w:t>492-bis del codice di procedura civile</w:t>
        </w:r>
      </w:hyperlink>
      <w:r w:rsidRPr="00F455AA">
        <w:rPr>
          <w:rFonts w:ascii="Times New Roman" w:hAnsi="Times New Roman" w:cs="Times New Roman"/>
          <w:i/>
          <w:color w:val="000000" w:themeColor="text1"/>
          <w:sz w:val="24"/>
          <w:szCs w:val="24"/>
        </w:rPr>
        <w:t> e 155-quater, 155-quinquies e 155-sexies delle disposizioni per l'attuazione del codice di procedura civile e disposizioni transitorie, di cui al regio decreto 18 dicembre 1941, n. 1368, di accesso alla banca dati dell'Anagrafe Tributaria, compreso l'Archivio dei rapporti finanziari, autorizzate dai Presidenti, oppure dai giudici delegati, nonché nelle risposte alle istanze formulate ai sensi dell'articolo </w:t>
      </w:r>
      <w:hyperlink r:id="rId20" w:history="1">
        <w:r w:rsidRPr="00F455AA">
          <w:rPr>
            <w:rStyle w:val="Collegamentoipertestuale"/>
            <w:rFonts w:ascii="Times New Roman" w:hAnsi="Times New Roman" w:cs="Times New Roman"/>
            <w:i/>
            <w:color w:val="000000" w:themeColor="text1"/>
            <w:sz w:val="24"/>
            <w:szCs w:val="24"/>
            <w:u w:val="none"/>
          </w:rPr>
          <w:t>22 della legge 7 agosto 1990, n. 241</w:t>
        </w:r>
      </w:hyperlink>
      <w:r w:rsidRPr="00F455AA">
        <w:rPr>
          <w:rFonts w:ascii="Times New Roman" w:hAnsi="Times New Roman" w:cs="Times New Roman"/>
          <w:i/>
          <w:color w:val="000000" w:themeColor="text1"/>
          <w:sz w:val="24"/>
          <w:szCs w:val="24"/>
        </w:rPr>
        <w:t>, e dell'articolo </w:t>
      </w:r>
      <w:hyperlink r:id="rId21" w:history="1">
        <w:r w:rsidRPr="00F455AA">
          <w:rPr>
            <w:rStyle w:val="Collegamentoipertestuale"/>
            <w:rFonts w:ascii="Times New Roman" w:hAnsi="Times New Roman" w:cs="Times New Roman"/>
            <w:i/>
            <w:color w:val="000000" w:themeColor="text1"/>
            <w:sz w:val="24"/>
            <w:szCs w:val="24"/>
            <w:u w:val="none"/>
          </w:rPr>
          <w:t>5 del decreto legislativo 14 marzo 2013, n. 33</w:t>
        </w:r>
      </w:hyperlink>
      <w:r w:rsidRPr="00F455AA">
        <w:rPr>
          <w:rFonts w:ascii="Times New Roman" w:hAnsi="Times New Roman" w:cs="Times New Roman"/>
          <w:i/>
          <w:color w:val="000000" w:themeColor="text1"/>
          <w:sz w:val="24"/>
          <w:szCs w:val="24"/>
        </w:rPr>
        <w:t>. (1)</w:t>
      </w:r>
    </w:p>
    <w:p w14:paraId="3EC74A31" w14:textId="77777777" w:rsidR="006928CE" w:rsidRPr="00F455AA" w:rsidRDefault="006928CE" w:rsidP="006928CE">
      <w:pPr>
        <w:tabs>
          <w:tab w:val="left" w:pos="1430"/>
        </w:tabs>
        <w:spacing w:after="0" w:line="360" w:lineRule="auto"/>
        <w:ind w:left="1134" w:right="566"/>
        <w:jc w:val="both"/>
        <w:rPr>
          <w:rFonts w:ascii="Times New Roman" w:hAnsi="Times New Roman" w:cs="Times New Roman"/>
          <w:i/>
          <w:color w:val="000000" w:themeColor="text1"/>
          <w:sz w:val="24"/>
          <w:szCs w:val="24"/>
          <w:u w:val="single"/>
        </w:rPr>
      </w:pPr>
      <w:r w:rsidRPr="00F455AA">
        <w:rPr>
          <w:rFonts w:ascii="Times New Roman" w:hAnsi="Times New Roman" w:cs="Times New Roman"/>
          <w:b/>
          <w:i/>
          <w:color w:val="000000" w:themeColor="text1"/>
          <w:sz w:val="24"/>
          <w:szCs w:val="24"/>
        </w:rPr>
        <w:t>4</w:t>
      </w:r>
      <w:r w:rsidRPr="00F455AA">
        <w:rPr>
          <w:rFonts w:ascii="Times New Roman" w:hAnsi="Times New Roman" w:cs="Times New Roman"/>
          <w:i/>
          <w:color w:val="000000" w:themeColor="text1"/>
          <w:sz w:val="24"/>
          <w:szCs w:val="24"/>
        </w:rPr>
        <w:t xml:space="preserve">. </w:t>
      </w:r>
      <w:r w:rsidRPr="00F455AA">
        <w:rPr>
          <w:rFonts w:ascii="Times New Roman" w:hAnsi="Times New Roman" w:cs="Times New Roman"/>
          <w:b/>
          <w:i/>
          <w:color w:val="000000" w:themeColor="text1"/>
          <w:sz w:val="24"/>
          <w:szCs w:val="24"/>
          <w:u w:val="single"/>
        </w:rPr>
        <w:t>Con riferimento ai termini di prescrizione e decadenza relativi all'attività degli uffici degli enti impositori si applica</w:t>
      </w:r>
      <w:r w:rsidRPr="00F455AA">
        <w:rPr>
          <w:rFonts w:ascii="Times New Roman" w:hAnsi="Times New Roman" w:cs="Times New Roman"/>
          <w:i/>
          <w:color w:val="000000" w:themeColor="text1"/>
          <w:sz w:val="24"/>
          <w:szCs w:val="24"/>
          <w:u w:val="single"/>
        </w:rPr>
        <w:t>,</w:t>
      </w:r>
      <w:r w:rsidRPr="00F455AA">
        <w:rPr>
          <w:rFonts w:ascii="Times New Roman" w:hAnsi="Times New Roman" w:cs="Times New Roman"/>
          <w:i/>
          <w:color w:val="000000" w:themeColor="text1"/>
          <w:sz w:val="24"/>
          <w:szCs w:val="24"/>
        </w:rPr>
        <w:t xml:space="preserve"> </w:t>
      </w:r>
      <w:r w:rsidRPr="00F455AA">
        <w:rPr>
          <w:rFonts w:ascii="Times New Roman" w:hAnsi="Times New Roman" w:cs="Times New Roman"/>
          <w:b/>
          <w:i/>
          <w:color w:val="000000" w:themeColor="text1"/>
          <w:sz w:val="24"/>
          <w:szCs w:val="24"/>
        </w:rPr>
        <w:t>anche in deroga alle disposizioni dell'articolo </w:t>
      </w:r>
      <w:hyperlink r:id="rId22" w:history="1">
        <w:r w:rsidRPr="00F455AA">
          <w:rPr>
            <w:rStyle w:val="Collegamentoipertestuale"/>
            <w:rFonts w:ascii="Times New Roman" w:hAnsi="Times New Roman" w:cs="Times New Roman"/>
            <w:b/>
            <w:i/>
            <w:color w:val="000000" w:themeColor="text1"/>
            <w:sz w:val="24"/>
            <w:szCs w:val="24"/>
            <w:u w:val="none"/>
          </w:rPr>
          <w:t>3, comma 3, della legge 27 luglio 2000, n. 212</w:t>
        </w:r>
      </w:hyperlink>
      <w:r w:rsidRPr="00F455AA">
        <w:rPr>
          <w:rFonts w:ascii="Times New Roman" w:hAnsi="Times New Roman" w:cs="Times New Roman"/>
          <w:b/>
          <w:i/>
          <w:color w:val="000000" w:themeColor="text1"/>
          <w:sz w:val="24"/>
          <w:szCs w:val="24"/>
        </w:rPr>
        <w:t xml:space="preserve">, </w:t>
      </w:r>
      <w:r w:rsidRPr="00F455AA">
        <w:rPr>
          <w:rFonts w:ascii="Times New Roman" w:hAnsi="Times New Roman" w:cs="Times New Roman"/>
          <w:b/>
          <w:i/>
          <w:color w:val="000000" w:themeColor="text1"/>
          <w:sz w:val="24"/>
          <w:szCs w:val="24"/>
          <w:u w:val="single"/>
        </w:rPr>
        <w:t>l'articolo </w:t>
      </w:r>
      <w:hyperlink r:id="rId23" w:history="1">
        <w:r w:rsidRPr="00F455AA">
          <w:rPr>
            <w:rStyle w:val="Collegamentoipertestuale"/>
            <w:rFonts w:ascii="Times New Roman" w:hAnsi="Times New Roman" w:cs="Times New Roman"/>
            <w:b/>
            <w:i/>
            <w:color w:val="000000" w:themeColor="text1"/>
            <w:sz w:val="24"/>
            <w:szCs w:val="24"/>
          </w:rPr>
          <w:t>12, commi 1 e 3, del decreto legislativo 24 settembre 2015, n. 159</w:t>
        </w:r>
      </w:hyperlink>
      <w:r w:rsidRPr="00F455AA">
        <w:rPr>
          <w:rFonts w:ascii="Times New Roman" w:hAnsi="Times New Roman" w:cs="Times New Roman"/>
          <w:i/>
          <w:color w:val="000000" w:themeColor="text1"/>
          <w:sz w:val="24"/>
          <w:szCs w:val="24"/>
          <w:u w:val="single"/>
        </w:rPr>
        <w:t>.</w:t>
      </w:r>
    </w:p>
    <w:p w14:paraId="0878EB1E" w14:textId="5848BE93" w:rsidR="00F455AA" w:rsidRDefault="006928CE" w:rsidP="006928CE">
      <w:pPr>
        <w:tabs>
          <w:tab w:val="left" w:pos="1430"/>
        </w:tabs>
        <w:spacing w:after="0" w:line="360" w:lineRule="auto"/>
        <w:ind w:right="566"/>
        <w:jc w:val="both"/>
        <w:rPr>
          <w:rFonts w:ascii="Times New Roman" w:hAnsi="Times New Roman" w:cs="Times New Roman"/>
          <w:b/>
          <w:bCs/>
          <w:color w:val="000000" w:themeColor="text1"/>
          <w:sz w:val="24"/>
          <w:szCs w:val="24"/>
        </w:rPr>
      </w:pPr>
      <w:r w:rsidRPr="00F455AA">
        <w:rPr>
          <w:rFonts w:ascii="Times New Roman" w:hAnsi="Times New Roman" w:cs="Times New Roman"/>
          <w:color w:val="000000" w:themeColor="text1"/>
          <w:sz w:val="24"/>
          <w:szCs w:val="24"/>
        </w:rPr>
        <w:t xml:space="preserve">Orbene, da un’analisi della suddetta norma, emerge come il </w:t>
      </w:r>
      <w:r w:rsidR="00F455AA" w:rsidRPr="00F455AA">
        <w:rPr>
          <w:rFonts w:ascii="Times New Roman" w:hAnsi="Times New Roman" w:cs="Times New Roman"/>
          <w:color w:val="000000" w:themeColor="text1"/>
          <w:sz w:val="24"/>
          <w:szCs w:val="24"/>
        </w:rPr>
        <w:t xml:space="preserve">Legislatore </w:t>
      </w:r>
      <w:r w:rsidRPr="00F455AA">
        <w:rPr>
          <w:rFonts w:ascii="Times New Roman" w:hAnsi="Times New Roman" w:cs="Times New Roman"/>
          <w:color w:val="000000" w:themeColor="text1"/>
          <w:sz w:val="24"/>
          <w:szCs w:val="24"/>
        </w:rPr>
        <w:t>abbia inteso ridisegnare il calendario dei termini relativi all'attività degli uffici degli enti impositori, prevedendo una</w:t>
      </w:r>
      <w:r w:rsidRPr="001C7BA7">
        <w:rPr>
          <w:rFonts w:ascii="Times New Roman" w:hAnsi="Times New Roman" w:cs="Times New Roman"/>
          <w:b/>
          <w:bCs/>
          <w:color w:val="000000" w:themeColor="text1"/>
          <w:sz w:val="24"/>
          <w:szCs w:val="24"/>
        </w:rPr>
        <w:t xml:space="preserve"> sospensione dall’8 marzo al 31 maggio 2020 </w:t>
      </w:r>
      <w:r w:rsidRPr="00F455AA">
        <w:rPr>
          <w:rFonts w:ascii="Times New Roman" w:hAnsi="Times New Roman" w:cs="Times New Roman"/>
          <w:color w:val="000000" w:themeColor="text1"/>
          <w:sz w:val="24"/>
          <w:szCs w:val="24"/>
          <w:u w:val="single"/>
        </w:rPr>
        <w:t>(per un totale</w:t>
      </w:r>
      <w:r w:rsidR="00F455AA">
        <w:rPr>
          <w:rFonts w:ascii="Times New Roman" w:hAnsi="Times New Roman" w:cs="Times New Roman"/>
          <w:color w:val="000000" w:themeColor="text1"/>
          <w:sz w:val="24"/>
          <w:szCs w:val="24"/>
          <w:u w:val="single"/>
        </w:rPr>
        <w:t>, quindi,</w:t>
      </w:r>
      <w:r w:rsidRPr="00F455AA">
        <w:rPr>
          <w:rFonts w:ascii="Times New Roman" w:hAnsi="Times New Roman" w:cs="Times New Roman"/>
          <w:color w:val="000000" w:themeColor="text1"/>
          <w:sz w:val="24"/>
          <w:szCs w:val="24"/>
          <w:u w:val="single"/>
        </w:rPr>
        <w:t xml:space="preserve"> di 85 giorni, considerato anche il calcolo del </w:t>
      </w:r>
      <w:proofErr w:type="spellStart"/>
      <w:r w:rsidRPr="00F455AA">
        <w:rPr>
          <w:rFonts w:ascii="Times New Roman" w:hAnsi="Times New Roman" w:cs="Times New Roman"/>
          <w:i/>
          <w:color w:val="000000" w:themeColor="text1"/>
          <w:sz w:val="24"/>
          <w:szCs w:val="24"/>
          <w:u w:val="single"/>
        </w:rPr>
        <w:t>dies</w:t>
      </w:r>
      <w:proofErr w:type="spellEnd"/>
      <w:r w:rsidRPr="00F455AA">
        <w:rPr>
          <w:rFonts w:ascii="Times New Roman" w:hAnsi="Times New Roman" w:cs="Times New Roman"/>
          <w:i/>
          <w:color w:val="000000" w:themeColor="text1"/>
          <w:sz w:val="24"/>
          <w:szCs w:val="24"/>
          <w:u w:val="single"/>
        </w:rPr>
        <w:t xml:space="preserve"> a q</w:t>
      </w:r>
      <w:r w:rsidR="00423238">
        <w:rPr>
          <w:rFonts w:ascii="Times New Roman" w:hAnsi="Times New Roman" w:cs="Times New Roman"/>
          <w:i/>
          <w:color w:val="000000" w:themeColor="text1"/>
          <w:sz w:val="24"/>
          <w:szCs w:val="24"/>
          <w:u w:val="single"/>
        </w:rPr>
        <w:t>uo</w:t>
      </w:r>
      <w:r w:rsidRPr="00F455AA">
        <w:rPr>
          <w:rFonts w:ascii="Times New Roman" w:hAnsi="Times New Roman" w:cs="Times New Roman"/>
          <w:color w:val="000000" w:themeColor="text1"/>
          <w:sz w:val="24"/>
          <w:szCs w:val="24"/>
          <w:u w:val="single"/>
        </w:rPr>
        <w:t>)</w:t>
      </w:r>
      <w:r w:rsidRPr="00F455AA">
        <w:rPr>
          <w:rFonts w:ascii="Times New Roman" w:hAnsi="Times New Roman" w:cs="Times New Roman"/>
          <w:color w:val="000000" w:themeColor="text1"/>
          <w:sz w:val="24"/>
          <w:szCs w:val="24"/>
        </w:rPr>
        <w:t>,</w:t>
      </w:r>
      <w:r w:rsidRPr="001C7BA7">
        <w:rPr>
          <w:rFonts w:ascii="Times New Roman" w:hAnsi="Times New Roman" w:cs="Times New Roman"/>
          <w:b/>
          <w:bCs/>
          <w:color w:val="000000" w:themeColor="text1"/>
          <w:sz w:val="24"/>
          <w:szCs w:val="24"/>
        </w:rPr>
        <w:t xml:space="preserve"> dei termini relativi alle attività di liquidazione, controllo, accertamento, riscossione e contenzioso. </w:t>
      </w:r>
    </w:p>
    <w:p w14:paraId="7E75FEF5" w14:textId="5F487535" w:rsidR="006928CE" w:rsidRPr="00F455AA" w:rsidRDefault="006928CE" w:rsidP="006928CE">
      <w:pPr>
        <w:tabs>
          <w:tab w:val="left" w:pos="1430"/>
        </w:tabs>
        <w:spacing w:after="0" w:line="360" w:lineRule="auto"/>
        <w:ind w:right="566"/>
        <w:jc w:val="both"/>
        <w:rPr>
          <w:rFonts w:ascii="Times New Roman" w:hAnsi="Times New Roman" w:cs="Times New Roman"/>
          <w:b/>
          <w:bCs/>
          <w:color w:val="000000" w:themeColor="text1"/>
          <w:sz w:val="24"/>
          <w:szCs w:val="24"/>
          <w:u w:val="single"/>
        </w:rPr>
      </w:pPr>
      <w:r w:rsidRPr="001C7BA7">
        <w:rPr>
          <w:rFonts w:ascii="Times New Roman" w:hAnsi="Times New Roman" w:cs="Times New Roman"/>
          <w:b/>
          <w:bCs/>
          <w:color w:val="000000" w:themeColor="text1"/>
          <w:sz w:val="24"/>
          <w:szCs w:val="24"/>
        </w:rPr>
        <w:t xml:space="preserve">Si precisa, che la previsione normativa di cui all’articolo 67, comma 1, del </w:t>
      </w:r>
      <w:r w:rsidR="00245CF2">
        <w:rPr>
          <w:rFonts w:ascii="Times New Roman" w:hAnsi="Times New Roman" w:cs="Times New Roman"/>
          <w:b/>
          <w:bCs/>
          <w:color w:val="000000" w:themeColor="text1"/>
          <w:sz w:val="24"/>
          <w:szCs w:val="24"/>
        </w:rPr>
        <w:t>d</w:t>
      </w:r>
      <w:r w:rsidRPr="001C7BA7">
        <w:rPr>
          <w:rFonts w:ascii="Times New Roman" w:hAnsi="Times New Roman" w:cs="Times New Roman"/>
          <w:b/>
          <w:bCs/>
          <w:color w:val="000000" w:themeColor="text1"/>
          <w:sz w:val="24"/>
          <w:szCs w:val="24"/>
        </w:rPr>
        <w:t>ecreto</w:t>
      </w:r>
      <w:r w:rsidR="00423238">
        <w:rPr>
          <w:rFonts w:ascii="Times New Roman" w:hAnsi="Times New Roman" w:cs="Times New Roman"/>
          <w:b/>
          <w:bCs/>
          <w:color w:val="000000" w:themeColor="text1"/>
          <w:sz w:val="24"/>
          <w:szCs w:val="24"/>
        </w:rPr>
        <w:t>,</w:t>
      </w:r>
      <w:r w:rsidRPr="001C7BA7">
        <w:rPr>
          <w:rFonts w:ascii="Times New Roman" w:hAnsi="Times New Roman" w:cs="Times New Roman"/>
          <w:b/>
          <w:bCs/>
          <w:color w:val="000000" w:themeColor="text1"/>
          <w:sz w:val="24"/>
          <w:szCs w:val="24"/>
        </w:rPr>
        <w:t xml:space="preserve"> non sospende né esclude l</w:t>
      </w:r>
      <w:r w:rsidR="00245CF2">
        <w:rPr>
          <w:rFonts w:ascii="Times New Roman" w:hAnsi="Times New Roman" w:cs="Times New Roman"/>
          <w:b/>
          <w:bCs/>
          <w:color w:val="000000" w:themeColor="text1"/>
          <w:sz w:val="24"/>
          <w:szCs w:val="24"/>
        </w:rPr>
        <w:t>’</w:t>
      </w:r>
      <w:r w:rsidRPr="001C7BA7">
        <w:rPr>
          <w:rFonts w:ascii="Times New Roman" w:hAnsi="Times New Roman" w:cs="Times New Roman"/>
          <w:b/>
          <w:bCs/>
          <w:color w:val="000000" w:themeColor="text1"/>
          <w:sz w:val="24"/>
          <w:szCs w:val="24"/>
        </w:rPr>
        <w:t xml:space="preserve">attività </w:t>
      </w:r>
      <w:r w:rsidR="00F455AA">
        <w:rPr>
          <w:rFonts w:ascii="Times New Roman" w:hAnsi="Times New Roman" w:cs="Times New Roman"/>
          <w:b/>
          <w:bCs/>
          <w:color w:val="000000" w:themeColor="text1"/>
          <w:sz w:val="24"/>
          <w:szCs w:val="24"/>
        </w:rPr>
        <w:t xml:space="preserve">vera e propria </w:t>
      </w:r>
      <w:r w:rsidRPr="001C7BA7">
        <w:rPr>
          <w:rFonts w:ascii="Times New Roman" w:hAnsi="Times New Roman" w:cs="Times New Roman"/>
          <w:b/>
          <w:bCs/>
          <w:color w:val="000000" w:themeColor="text1"/>
          <w:sz w:val="24"/>
          <w:szCs w:val="24"/>
        </w:rPr>
        <w:t xml:space="preserve">degli uffici, ma disciplina </w:t>
      </w:r>
      <w:r w:rsidR="00F455AA">
        <w:rPr>
          <w:rFonts w:ascii="Times New Roman" w:hAnsi="Times New Roman" w:cs="Times New Roman"/>
          <w:b/>
          <w:bCs/>
          <w:color w:val="000000" w:themeColor="text1"/>
          <w:sz w:val="24"/>
          <w:szCs w:val="24"/>
        </w:rPr>
        <w:t xml:space="preserve">esclusivamente </w:t>
      </w:r>
      <w:r w:rsidR="00423238">
        <w:rPr>
          <w:rFonts w:ascii="Times New Roman" w:hAnsi="Times New Roman" w:cs="Times New Roman"/>
          <w:b/>
          <w:bCs/>
          <w:color w:val="000000" w:themeColor="text1"/>
          <w:sz w:val="24"/>
          <w:szCs w:val="24"/>
          <w:u w:val="single"/>
        </w:rPr>
        <w:t>la sospensione de</w:t>
      </w:r>
      <w:r w:rsidR="00F455AA" w:rsidRPr="004E301B">
        <w:rPr>
          <w:rFonts w:ascii="Times New Roman" w:hAnsi="Times New Roman" w:cs="Times New Roman"/>
          <w:b/>
          <w:bCs/>
          <w:color w:val="000000" w:themeColor="text1"/>
          <w:sz w:val="24"/>
          <w:szCs w:val="24"/>
          <w:u w:val="single"/>
        </w:rPr>
        <w:t>i termini</w:t>
      </w:r>
      <w:r w:rsidR="00F455AA">
        <w:rPr>
          <w:rFonts w:ascii="Times New Roman" w:hAnsi="Times New Roman" w:cs="Times New Roman"/>
          <w:b/>
          <w:bCs/>
          <w:color w:val="000000" w:themeColor="text1"/>
          <w:sz w:val="24"/>
          <w:szCs w:val="24"/>
          <w:u w:val="single"/>
        </w:rPr>
        <w:t xml:space="preserve"> </w:t>
      </w:r>
      <w:r w:rsidRPr="00F455AA">
        <w:rPr>
          <w:rFonts w:ascii="Times New Roman" w:hAnsi="Times New Roman" w:cs="Times New Roman"/>
          <w:b/>
          <w:bCs/>
          <w:color w:val="000000" w:themeColor="text1"/>
          <w:sz w:val="24"/>
          <w:szCs w:val="24"/>
          <w:u w:val="single"/>
        </w:rPr>
        <w:t>relativi alle attività di controllo e di accertamento.</w:t>
      </w:r>
    </w:p>
    <w:p w14:paraId="0FC2EFF2" w14:textId="77777777" w:rsidR="006928CE" w:rsidRPr="001C7BA7" w:rsidRDefault="006928CE" w:rsidP="006928CE">
      <w:pPr>
        <w:tabs>
          <w:tab w:val="left" w:pos="1430"/>
        </w:tabs>
        <w:spacing w:after="0" w:line="360" w:lineRule="auto"/>
        <w:ind w:right="566"/>
        <w:jc w:val="both"/>
        <w:rPr>
          <w:rFonts w:ascii="Times New Roman" w:hAnsi="Times New Roman" w:cs="Times New Roman"/>
          <w:b/>
          <w:bCs/>
          <w:color w:val="000000" w:themeColor="text1"/>
          <w:sz w:val="24"/>
          <w:szCs w:val="24"/>
        </w:rPr>
      </w:pPr>
      <w:r w:rsidRPr="001C7BA7">
        <w:rPr>
          <w:rFonts w:ascii="Times New Roman" w:hAnsi="Times New Roman" w:cs="Times New Roman"/>
          <w:b/>
          <w:bCs/>
          <w:color w:val="000000" w:themeColor="text1"/>
          <w:sz w:val="24"/>
          <w:szCs w:val="24"/>
        </w:rPr>
        <w:t xml:space="preserve">Per lo stesso periodo sono stati, altresì, sospesi i termini per le risposte alle istanze di interpello e di consulenza fiscale. </w:t>
      </w:r>
    </w:p>
    <w:p w14:paraId="447BE2F7" w14:textId="73B6FE7A" w:rsidR="006928CE" w:rsidRPr="001C7BA7" w:rsidRDefault="006928CE" w:rsidP="006928CE">
      <w:pPr>
        <w:tabs>
          <w:tab w:val="left" w:pos="1430"/>
        </w:tabs>
        <w:spacing w:after="0" w:line="360" w:lineRule="auto"/>
        <w:ind w:right="566"/>
        <w:jc w:val="both"/>
        <w:rPr>
          <w:rFonts w:ascii="Times New Roman" w:hAnsi="Times New Roman" w:cs="Times New Roman"/>
          <w:b/>
          <w:bCs/>
          <w:color w:val="000000" w:themeColor="text1"/>
          <w:sz w:val="24"/>
          <w:szCs w:val="24"/>
        </w:rPr>
      </w:pPr>
      <w:r w:rsidRPr="001C7BA7">
        <w:rPr>
          <w:rFonts w:ascii="Times New Roman" w:hAnsi="Times New Roman" w:cs="Times New Roman"/>
          <w:b/>
          <w:bCs/>
          <w:color w:val="000000" w:themeColor="text1"/>
          <w:sz w:val="24"/>
          <w:szCs w:val="24"/>
        </w:rPr>
        <w:t xml:space="preserve">Infine, allo stesso modo, è stata disciplinata la proroga di 85 giorni dei termini di prescrizione e decadenza relativi all’attività degli enti impositori. </w:t>
      </w:r>
      <w:r w:rsidRPr="001C7BA7">
        <w:rPr>
          <w:rFonts w:ascii="Times New Roman" w:hAnsi="Times New Roman" w:cs="Times New Roman"/>
          <w:bCs/>
          <w:color w:val="000000" w:themeColor="text1"/>
          <w:sz w:val="24"/>
          <w:szCs w:val="24"/>
        </w:rPr>
        <w:t>In sostanza,</w:t>
      </w:r>
      <w:r w:rsidRPr="001C7BA7">
        <w:rPr>
          <w:rFonts w:ascii="Times New Roman" w:hAnsi="Times New Roman" w:cs="Times New Roman"/>
          <w:b/>
          <w:bCs/>
          <w:color w:val="000000" w:themeColor="text1"/>
          <w:sz w:val="24"/>
          <w:szCs w:val="24"/>
        </w:rPr>
        <w:t xml:space="preserve"> l’articolo 67, comma 4</w:t>
      </w:r>
      <w:r w:rsidR="00B43214">
        <w:rPr>
          <w:rFonts w:ascii="Times New Roman" w:hAnsi="Times New Roman" w:cs="Times New Roman"/>
          <w:b/>
          <w:bCs/>
          <w:color w:val="000000" w:themeColor="text1"/>
          <w:sz w:val="24"/>
          <w:szCs w:val="24"/>
        </w:rPr>
        <w:t>,</w:t>
      </w:r>
      <w:r w:rsidRPr="001C7BA7">
        <w:rPr>
          <w:rFonts w:ascii="Times New Roman" w:hAnsi="Times New Roman" w:cs="Times New Roman"/>
          <w:b/>
          <w:bCs/>
          <w:color w:val="000000" w:themeColor="text1"/>
          <w:sz w:val="24"/>
          <w:szCs w:val="24"/>
        </w:rPr>
        <w:t xml:space="preserve"> del Decreto “Cura Italia”, con riferimento ai termini di prescrizione e decadenza relativi all’attività degli uffici degli enti impositori ha previsto l’applicazione, </w:t>
      </w:r>
      <w:r w:rsidRPr="001C7BA7">
        <w:rPr>
          <w:rFonts w:ascii="Times New Roman" w:hAnsi="Times New Roman" w:cs="Times New Roman"/>
          <w:bCs/>
          <w:color w:val="000000" w:themeColor="text1"/>
          <w:sz w:val="24"/>
          <w:szCs w:val="24"/>
        </w:rPr>
        <w:t xml:space="preserve">anche in deroga alle disposizioni dello Statuto del Contribuente </w:t>
      </w:r>
      <w:r w:rsidRPr="001C7BA7">
        <w:rPr>
          <w:rFonts w:ascii="Times New Roman" w:hAnsi="Times New Roman" w:cs="Times New Roman"/>
          <w:bCs/>
          <w:color w:val="000000" w:themeColor="text1"/>
          <w:sz w:val="24"/>
          <w:szCs w:val="24"/>
          <w:u w:val="single"/>
        </w:rPr>
        <w:t xml:space="preserve">(in tal senso si rileva come sempre più frequentemente si operino illegittime deroghe allo Statuto, ragion per cui sarebbe </w:t>
      </w:r>
      <w:r w:rsidRPr="001C7BA7">
        <w:rPr>
          <w:rFonts w:ascii="Times New Roman" w:hAnsi="Times New Roman" w:cs="Times New Roman"/>
          <w:bCs/>
          <w:color w:val="000000" w:themeColor="text1"/>
          <w:sz w:val="24"/>
          <w:szCs w:val="24"/>
          <w:u w:val="single"/>
        </w:rPr>
        <w:lastRenderedPageBreak/>
        <w:t>auspicabile una sua definitiva costituzionalizzazione finalizzata a evitare queste continue disapplicazioni)</w:t>
      </w:r>
      <w:r w:rsidRPr="001C7BA7">
        <w:rPr>
          <w:rFonts w:ascii="Times New Roman" w:hAnsi="Times New Roman" w:cs="Times New Roman"/>
          <w:bCs/>
          <w:color w:val="000000" w:themeColor="text1"/>
          <w:sz w:val="24"/>
          <w:szCs w:val="24"/>
        </w:rPr>
        <w:t xml:space="preserve"> </w:t>
      </w:r>
      <w:r w:rsidRPr="001C7BA7">
        <w:rPr>
          <w:rFonts w:ascii="Times New Roman" w:hAnsi="Times New Roman" w:cs="Times New Roman"/>
          <w:b/>
          <w:bCs/>
          <w:color w:val="000000" w:themeColor="text1"/>
          <w:sz w:val="24"/>
          <w:szCs w:val="24"/>
        </w:rPr>
        <w:t>dell’articolo12 del decreto legislativo 24 settembre 2015, n. 159.</w:t>
      </w:r>
    </w:p>
    <w:p w14:paraId="5FBF0594" w14:textId="20022E2B" w:rsidR="006928CE" w:rsidRPr="001C7BA7" w:rsidRDefault="004E301B" w:rsidP="006928CE">
      <w:pPr>
        <w:tabs>
          <w:tab w:val="left" w:pos="1430"/>
        </w:tabs>
        <w:spacing w:after="0" w:line="360" w:lineRule="auto"/>
        <w:ind w:right="566"/>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Ebbene</w:t>
      </w:r>
      <w:r w:rsidR="006928CE" w:rsidRPr="001C7BA7">
        <w:rPr>
          <w:rFonts w:ascii="Times New Roman" w:hAnsi="Times New Roman" w:cs="Times New Roman"/>
          <w:b/>
          <w:bCs/>
          <w:color w:val="000000" w:themeColor="text1"/>
          <w:sz w:val="24"/>
          <w:szCs w:val="24"/>
        </w:rPr>
        <w:t xml:space="preserve">, l’art. 12 del </w:t>
      </w:r>
      <w:proofErr w:type="spellStart"/>
      <w:r w:rsidR="006928CE" w:rsidRPr="001C7BA7">
        <w:rPr>
          <w:rFonts w:ascii="Times New Roman" w:hAnsi="Times New Roman" w:cs="Times New Roman"/>
          <w:b/>
          <w:bCs/>
          <w:color w:val="000000" w:themeColor="text1"/>
          <w:sz w:val="24"/>
          <w:szCs w:val="24"/>
        </w:rPr>
        <w:t>D.</w:t>
      </w:r>
      <w:r w:rsidR="00D8470E">
        <w:rPr>
          <w:rFonts w:ascii="Times New Roman" w:hAnsi="Times New Roman" w:cs="Times New Roman"/>
          <w:b/>
          <w:bCs/>
          <w:color w:val="000000" w:themeColor="text1"/>
          <w:sz w:val="24"/>
          <w:szCs w:val="24"/>
        </w:rPr>
        <w:t>L</w:t>
      </w:r>
      <w:r w:rsidR="006928CE" w:rsidRPr="001C7BA7">
        <w:rPr>
          <w:rFonts w:ascii="Times New Roman" w:hAnsi="Times New Roman" w:cs="Times New Roman"/>
          <w:b/>
          <w:bCs/>
          <w:color w:val="000000" w:themeColor="text1"/>
          <w:sz w:val="24"/>
          <w:szCs w:val="24"/>
        </w:rPr>
        <w:t>gs</w:t>
      </w:r>
      <w:proofErr w:type="spellEnd"/>
      <w:r w:rsidR="006928CE" w:rsidRPr="001C7BA7">
        <w:rPr>
          <w:rFonts w:ascii="Times New Roman" w:hAnsi="Times New Roman" w:cs="Times New Roman"/>
          <w:b/>
          <w:bCs/>
          <w:color w:val="000000" w:themeColor="text1"/>
          <w:sz w:val="24"/>
          <w:szCs w:val="24"/>
        </w:rPr>
        <w:t xml:space="preserve"> 159/2015, interviene sulla disciplina delle sospensioni disposte in occasione di eventi eccezionali, prevedendo che, in caso di sospensione dei termini relativi ai versamenti, siano parallelamente sospesi, per il medesimo periodo, tutti i termini relativi agli adempimenti anche processuali, in favore dei contribuenti, nonché i termini relativi alle attività di liquidazione, controllo, accertamento, riscossione e contenzioso, in favore dei diversi enti coinvolti. </w:t>
      </w:r>
      <w:r>
        <w:rPr>
          <w:rFonts w:ascii="Times New Roman" w:hAnsi="Times New Roman" w:cs="Times New Roman"/>
          <w:bCs/>
          <w:color w:val="000000" w:themeColor="text1"/>
          <w:sz w:val="24"/>
          <w:szCs w:val="24"/>
        </w:rPr>
        <w:t xml:space="preserve">Il suddetto </w:t>
      </w:r>
      <w:r w:rsidR="006928CE" w:rsidRPr="001C7BA7">
        <w:rPr>
          <w:rFonts w:ascii="Times New Roman" w:hAnsi="Times New Roman" w:cs="Times New Roman"/>
          <w:bCs/>
          <w:color w:val="000000" w:themeColor="text1"/>
          <w:sz w:val="24"/>
          <w:szCs w:val="24"/>
        </w:rPr>
        <w:t>art</w:t>
      </w:r>
      <w:r>
        <w:rPr>
          <w:rFonts w:ascii="Times New Roman" w:hAnsi="Times New Roman" w:cs="Times New Roman"/>
          <w:bCs/>
          <w:color w:val="000000" w:themeColor="text1"/>
          <w:sz w:val="24"/>
          <w:szCs w:val="24"/>
        </w:rPr>
        <w:t>.</w:t>
      </w:r>
      <w:r w:rsidR="006928CE" w:rsidRPr="001C7BA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12 </w:t>
      </w:r>
      <w:r w:rsidR="006928CE" w:rsidRPr="001C7BA7">
        <w:rPr>
          <w:rFonts w:ascii="Times New Roman" w:hAnsi="Times New Roman" w:cs="Times New Roman"/>
          <w:bCs/>
          <w:color w:val="000000" w:themeColor="text1"/>
          <w:sz w:val="24"/>
          <w:szCs w:val="24"/>
        </w:rPr>
        <w:t xml:space="preserve">stabilisce che, in dette ipotesi, i termini di prescrizione e decadenza relativi all’attività degli uffici dell’Agenzia delle </w:t>
      </w:r>
      <w:r w:rsidR="005B2845">
        <w:rPr>
          <w:rFonts w:ascii="Times New Roman" w:hAnsi="Times New Roman" w:cs="Times New Roman"/>
          <w:bCs/>
          <w:color w:val="000000" w:themeColor="text1"/>
          <w:sz w:val="24"/>
          <w:szCs w:val="24"/>
        </w:rPr>
        <w:t>E</w:t>
      </w:r>
      <w:r w:rsidR="006928CE" w:rsidRPr="001C7BA7">
        <w:rPr>
          <w:rFonts w:ascii="Times New Roman" w:hAnsi="Times New Roman" w:cs="Times New Roman"/>
          <w:bCs/>
          <w:color w:val="000000" w:themeColor="text1"/>
          <w:sz w:val="24"/>
          <w:szCs w:val="24"/>
        </w:rPr>
        <w:t xml:space="preserve">ntrate che scadono entro il 31 dicembre dell’anno o degli anni durante i quali si verifica la sospensione, </w:t>
      </w:r>
      <w:r w:rsidR="006928CE" w:rsidRPr="001C7BA7">
        <w:rPr>
          <w:rFonts w:ascii="Times New Roman" w:hAnsi="Times New Roman" w:cs="Times New Roman"/>
          <w:bCs/>
          <w:color w:val="000000" w:themeColor="text1"/>
          <w:sz w:val="24"/>
          <w:szCs w:val="24"/>
          <w:u w:val="single"/>
        </w:rPr>
        <w:t>sono prorogati fino al 31 dicembre del secondo anno successivo alla fine del periodo di sospensione</w:t>
      </w:r>
      <w:r w:rsidR="006928CE" w:rsidRPr="001C7BA7">
        <w:rPr>
          <w:rFonts w:ascii="Times New Roman" w:hAnsi="Times New Roman" w:cs="Times New Roman"/>
          <w:bCs/>
          <w:color w:val="000000" w:themeColor="text1"/>
          <w:sz w:val="24"/>
          <w:szCs w:val="24"/>
        </w:rPr>
        <w:t>. La disposizione in commento opera, inoltre, una complessiva sistematizzazione della disciplina dell’accertamento relativa alla generalità dei tributi.</w:t>
      </w:r>
      <w:r w:rsidR="006928CE" w:rsidRPr="001C7BA7">
        <w:rPr>
          <w:rFonts w:ascii="Times New Roman" w:hAnsi="Times New Roman" w:cs="Times New Roman"/>
          <w:b/>
          <w:bCs/>
          <w:color w:val="000000" w:themeColor="text1"/>
          <w:sz w:val="24"/>
          <w:szCs w:val="24"/>
        </w:rPr>
        <w:t xml:space="preserve"> </w:t>
      </w:r>
    </w:p>
    <w:p w14:paraId="3E45F587" w14:textId="77777777" w:rsidR="006928CE" w:rsidRPr="001C7BA7" w:rsidRDefault="006928CE" w:rsidP="006928CE">
      <w:pPr>
        <w:tabs>
          <w:tab w:val="left" w:pos="1430"/>
        </w:tabs>
        <w:spacing w:after="0" w:line="360" w:lineRule="auto"/>
        <w:ind w:right="566"/>
        <w:jc w:val="both"/>
        <w:rPr>
          <w:rFonts w:ascii="Times New Roman" w:hAnsi="Times New Roman" w:cs="Times New Roman"/>
          <w:b/>
          <w:bCs/>
          <w:color w:val="000000" w:themeColor="text1"/>
          <w:sz w:val="24"/>
          <w:szCs w:val="24"/>
        </w:rPr>
      </w:pPr>
      <w:r w:rsidRPr="001C7BA7">
        <w:rPr>
          <w:rFonts w:ascii="Times New Roman" w:hAnsi="Times New Roman" w:cs="Times New Roman"/>
          <w:b/>
          <w:bCs/>
          <w:color w:val="000000" w:themeColor="text1"/>
          <w:sz w:val="24"/>
          <w:szCs w:val="24"/>
        </w:rPr>
        <w:t xml:space="preserve">Sul punto, occorre chiarire che proprio l’ultimo comma dell’art. 67 cit. è stato oggetto di un’importante modifica per mezzo della legge di </w:t>
      </w:r>
      <w:r w:rsidRPr="004E301B">
        <w:rPr>
          <w:rFonts w:ascii="Times New Roman" w:hAnsi="Times New Roman" w:cs="Times New Roman"/>
          <w:b/>
          <w:bCs/>
          <w:color w:val="000000" w:themeColor="text1"/>
          <w:sz w:val="24"/>
          <w:szCs w:val="24"/>
        </w:rPr>
        <w:t xml:space="preserve">conversione </w:t>
      </w:r>
      <w:hyperlink r:id="rId24" w:history="1">
        <w:r w:rsidRPr="004E301B">
          <w:rPr>
            <w:rStyle w:val="Collegamentoipertestuale"/>
            <w:rFonts w:ascii="Times New Roman" w:hAnsi="Times New Roman" w:cs="Times New Roman"/>
            <w:b/>
            <w:bCs/>
            <w:color w:val="000000" w:themeColor="text1"/>
            <w:sz w:val="24"/>
            <w:szCs w:val="24"/>
            <w:u w:val="none"/>
          </w:rPr>
          <w:t>24.04.2020, n. 27</w:t>
        </w:r>
      </w:hyperlink>
      <w:r w:rsidRPr="004E301B">
        <w:rPr>
          <w:rFonts w:ascii="Times New Roman" w:hAnsi="Times New Roman" w:cs="Times New Roman"/>
          <w:b/>
          <w:bCs/>
          <w:color w:val="000000" w:themeColor="text1"/>
          <w:sz w:val="24"/>
          <w:szCs w:val="24"/>
        </w:rPr>
        <w:t>.</w:t>
      </w:r>
    </w:p>
    <w:p w14:paraId="3466B75F" w14:textId="59C74D63" w:rsidR="006928CE" w:rsidRPr="001C7BA7" w:rsidRDefault="006928CE" w:rsidP="006928CE">
      <w:pPr>
        <w:tabs>
          <w:tab w:val="left" w:pos="1430"/>
        </w:tabs>
        <w:spacing w:after="0" w:line="360" w:lineRule="auto"/>
        <w:ind w:right="566"/>
        <w:jc w:val="both"/>
        <w:rPr>
          <w:rFonts w:ascii="Times New Roman" w:hAnsi="Times New Roman" w:cs="Times New Roman"/>
          <w:b/>
          <w:bCs/>
          <w:color w:val="000000" w:themeColor="text1"/>
          <w:sz w:val="24"/>
          <w:szCs w:val="24"/>
        </w:rPr>
      </w:pPr>
      <w:r w:rsidRPr="001C7BA7">
        <w:rPr>
          <w:rFonts w:ascii="Times New Roman" w:hAnsi="Times New Roman" w:cs="Times New Roman"/>
          <w:b/>
          <w:bCs/>
          <w:color w:val="000000" w:themeColor="text1"/>
          <w:sz w:val="24"/>
          <w:szCs w:val="24"/>
        </w:rPr>
        <w:t xml:space="preserve">Invero, </w:t>
      </w:r>
      <w:r w:rsidR="004E301B">
        <w:rPr>
          <w:rFonts w:ascii="Times New Roman" w:hAnsi="Times New Roman" w:cs="Times New Roman"/>
          <w:b/>
          <w:bCs/>
          <w:color w:val="000000" w:themeColor="text1"/>
          <w:sz w:val="24"/>
          <w:szCs w:val="24"/>
        </w:rPr>
        <w:t xml:space="preserve">prima delle modifiche apportate dalla </w:t>
      </w:r>
      <w:r w:rsidR="005B2845">
        <w:rPr>
          <w:rFonts w:ascii="Times New Roman" w:hAnsi="Times New Roman" w:cs="Times New Roman"/>
          <w:b/>
          <w:bCs/>
          <w:color w:val="000000" w:themeColor="text1"/>
          <w:sz w:val="24"/>
          <w:szCs w:val="24"/>
        </w:rPr>
        <w:t xml:space="preserve">suddetta </w:t>
      </w:r>
      <w:r w:rsidR="004E301B">
        <w:rPr>
          <w:rFonts w:ascii="Times New Roman" w:hAnsi="Times New Roman" w:cs="Times New Roman"/>
          <w:b/>
          <w:bCs/>
          <w:color w:val="000000" w:themeColor="text1"/>
          <w:sz w:val="24"/>
          <w:szCs w:val="24"/>
        </w:rPr>
        <w:t>legge di conversione</w:t>
      </w:r>
      <w:r w:rsidRPr="001C7BA7">
        <w:rPr>
          <w:rFonts w:ascii="Times New Roman" w:hAnsi="Times New Roman" w:cs="Times New Roman"/>
          <w:b/>
          <w:bCs/>
          <w:color w:val="000000" w:themeColor="text1"/>
          <w:sz w:val="24"/>
          <w:szCs w:val="24"/>
        </w:rPr>
        <w:t xml:space="preserve">, l'ultimo comma dell'articolo 67, </w:t>
      </w:r>
      <w:r w:rsidR="004E301B">
        <w:rPr>
          <w:rFonts w:ascii="Times New Roman" w:hAnsi="Times New Roman" w:cs="Times New Roman"/>
          <w:b/>
          <w:bCs/>
          <w:color w:val="000000" w:themeColor="text1"/>
          <w:sz w:val="24"/>
          <w:szCs w:val="24"/>
        </w:rPr>
        <w:t xml:space="preserve">prevedeva </w:t>
      </w:r>
      <w:r w:rsidRPr="001C7BA7">
        <w:rPr>
          <w:rFonts w:ascii="Times New Roman" w:hAnsi="Times New Roman" w:cs="Times New Roman"/>
          <w:b/>
          <w:bCs/>
          <w:color w:val="000000" w:themeColor="text1"/>
          <w:sz w:val="24"/>
          <w:szCs w:val="24"/>
        </w:rPr>
        <w:t>per le attività di accertamento l'applicabilità dell'intero articolo 12 del D</w:t>
      </w:r>
      <w:r w:rsidR="00D8470E">
        <w:rPr>
          <w:rFonts w:ascii="Times New Roman" w:hAnsi="Times New Roman" w:cs="Times New Roman"/>
          <w:b/>
          <w:bCs/>
          <w:color w:val="000000" w:themeColor="text1"/>
          <w:sz w:val="24"/>
          <w:szCs w:val="24"/>
        </w:rPr>
        <w:t>.Lgs</w:t>
      </w:r>
      <w:r w:rsidRPr="001C7BA7">
        <w:rPr>
          <w:rFonts w:ascii="Times New Roman" w:hAnsi="Times New Roman" w:cs="Times New Roman"/>
          <w:b/>
          <w:bCs/>
          <w:color w:val="000000" w:themeColor="text1"/>
          <w:sz w:val="24"/>
          <w:szCs w:val="24"/>
        </w:rPr>
        <w:t xml:space="preserve">159/2015 e, quindi, anche del comma 2 del medesimo articolo, nel quale si prevede la proroga </w:t>
      </w:r>
      <w:r w:rsidRPr="001C7BA7">
        <w:rPr>
          <w:rFonts w:ascii="Times New Roman" w:hAnsi="Times New Roman" w:cs="Times New Roman"/>
          <w:b/>
          <w:bCs/>
          <w:color w:val="000000" w:themeColor="text1"/>
          <w:sz w:val="24"/>
          <w:szCs w:val="24"/>
          <w:u w:val="single"/>
        </w:rPr>
        <w:t>di due anni</w:t>
      </w:r>
      <w:r w:rsidRPr="001C7BA7">
        <w:rPr>
          <w:rFonts w:ascii="Times New Roman" w:hAnsi="Times New Roman" w:cs="Times New Roman"/>
          <w:b/>
          <w:bCs/>
          <w:color w:val="000000" w:themeColor="text1"/>
          <w:sz w:val="24"/>
          <w:szCs w:val="24"/>
        </w:rPr>
        <w:t xml:space="preserve"> dei termini di decadenza previsti per la notifica degli avvisi di accertamento tributari.</w:t>
      </w:r>
      <w:r w:rsidR="004E301B">
        <w:rPr>
          <w:rFonts w:ascii="Times New Roman" w:hAnsi="Times New Roman" w:cs="Times New Roman"/>
          <w:b/>
          <w:bCs/>
          <w:color w:val="000000" w:themeColor="text1"/>
          <w:sz w:val="24"/>
          <w:szCs w:val="24"/>
        </w:rPr>
        <w:t xml:space="preserve"> Ebbene, successivamente</w:t>
      </w:r>
      <w:r w:rsidRPr="001C7BA7">
        <w:rPr>
          <w:rFonts w:ascii="Times New Roman" w:hAnsi="Times New Roman" w:cs="Times New Roman"/>
          <w:b/>
          <w:bCs/>
          <w:color w:val="000000" w:themeColor="text1"/>
          <w:sz w:val="24"/>
          <w:szCs w:val="24"/>
        </w:rPr>
        <w:t>, il maxiemendamento connesso alla legge di conversione ha</w:t>
      </w:r>
      <w:r w:rsidR="004E301B">
        <w:rPr>
          <w:rFonts w:ascii="Times New Roman" w:hAnsi="Times New Roman" w:cs="Times New Roman"/>
          <w:b/>
          <w:bCs/>
          <w:color w:val="000000" w:themeColor="text1"/>
          <w:sz w:val="24"/>
          <w:szCs w:val="24"/>
        </w:rPr>
        <w:t xml:space="preserve">, però, </w:t>
      </w:r>
      <w:r w:rsidRPr="001C7BA7">
        <w:rPr>
          <w:rFonts w:ascii="Times New Roman" w:hAnsi="Times New Roman" w:cs="Times New Roman"/>
          <w:b/>
          <w:bCs/>
          <w:color w:val="000000" w:themeColor="text1"/>
          <w:sz w:val="24"/>
          <w:szCs w:val="24"/>
        </w:rPr>
        <w:t>limitato il riferimento contenuto nell'art. 67 cit. ai soli commi 1 e 3 dell'articolo 12 del Dl 159/2015, eliminando così la vincolatività al termine di sospensione di due anni</w:t>
      </w:r>
      <w:r w:rsidR="004E301B">
        <w:rPr>
          <w:rFonts w:ascii="Times New Roman" w:hAnsi="Times New Roman" w:cs="Times New Roman"/>
          <w:b/>
          <w:bCs/>
          <w:color w:val="000000" w:themeColor="text1"/>
          <w:sz w:val="24"/>
          <w:szCs w:val="24"/>
        </w:rPr>
        <w:t xml:space="preserve"> previsto dal co.2 dell’art.12 </w:t>
      </w:r>
      <w:proofErr w:type="gramStart"/>
      <w:r w:rsidR="004E301B">
        <w:rPr>
          <w:rFonts w:ascii="Times New Roman" w:hAnsi="Times New Roman" w:cs="Times New Roman"/>
          <w:b/>
          <w:bCs/>
          <w:color w:val="000000" w:themeColor="text1"/>
          <w:sz w:val="24"/>
          <w:szCs w:val="24"/>
        </w:rPr>
        <w:t>cit.</w:t>
      </w:r>
      <w:r w:rsidRPr="001C7BA7">
        <w:rPr>
          <w:rFonts w:ascii="Times New Roman" w:hAnsi="Times New Roman" w:cs="Times New Roman"/>
          <w:b/>
          <w:bCs/>
          <w:color w:val="000000" w:themeColor="text1"/>
          <w:sz w:val="24"/>
          <w:szCs w:val="24"/>
        </w:rPr>
        <w:t>.</w:t>
      </w:r>
      <w:proofErr w:type="gramEnd"/>
      <w:r w:rsidRPr="001C7BA7">
        <w:rPr>
          <w:rFonts w:ascii="Times New Roman" w:hAnsi="Times New Roman" w:cs="Times New Roman"/>
          <w:b/>
          <w:bCs/>
          <w:color w:val="000000" w:themeColor="text1"/>
          <w:sz w:val="24"/>
          <w:szCs w:val="24"/>
        </w:rPr>
        <w:t xml:space="preserve"> </w:t>
      </w:r>
    </w:p>
    <w:p w14:paraId="4924A4AF" w14:textId="1AA09A89" w:rsidR="004E301B" w:rsidRDefault="004E301B" w:rsidP="006928CE">
      <w:pPr>
        <w:tabs>
          <w:tab w:val="left" w:pos="1430"/>
        </w:tabs>
        <w:spacing w:after="0" w:line="360" w:lineRule="auto"/>
        <w:ind w:right="5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Ad oggi, pertanto, l’art. 67 del DL </w:t>
      </w:r>
      <w:r w:rsidR="005B284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Cura Italia</w:t>
      </w:r>
      <w:r w:rsidR="005B284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è</w:t>
      </w:r>
      <w:r w:rsidR="005B284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dunque</w:t>
      </w:r>
      <w:r w:rsidR="005B284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vincolato alle sole disposizioni contenute nei commi 1 e 3 dell’art. 12 del </w:t>
      </w:r>
      <w:proofErr w:type="spellStart"/>
      <w:r>
        <w:rPr>
          <w:rFonts w:ascii="Times New Roman" w:hAnsi="Times New Roman" w:cs="Times New Roman"/>
          <w:bCs/>
          <w:color w:val="000000" w:themeColor="text1"/>
          <w:sz w:val="24"/>
          <w:szCs w:val="24"/>
        </w:rPr>
        <w:t>D.Lgs</w:t>
      </w:r>
      <w:proofErr w:type="spellEnd"/>
      <w:r>
        <w:rPr>
          <w:rFonts w:ascii="Times New Roman" w:hAnsi="Times New Roman" w:cs="Times New Roman"/>
          <w:bCs/>
          <w:color w:val="000000" w:themeColor="text1"/>
          <w:sz w:val="24"/>
          <w:szCs w:val="24"/>
        </w:rPr>
        <w:t xml:space="preserve"> 159/2015.</w:t>
      </w:r>
    </w:p>
    <w:p w14:paraId="63957CE5" w14:textId="4F4FF2DB" w:rsidR="006928CE" w:rsidRPr="001C7BA7" w:rsidRDefault="006928CE" w:rsidP="006928CE">
      <w:pPr>
        <w:tabs>
          <w:tab w:val="left" w:pos="1430"/>
        </w:tabs>
        <w:spacing w:after="0" w:line="360" w:lineRule="auto"/>
        <w:ind w:right="566"/>
        <w:jc w:val="both"/>
        <w:rPr>
          <w:rFonts w:ascii="Times New Roman" w:hAnsi="Times New Roman" w:cs="Times New Roman"/>
          <w:bCs/>
          <w:color w:val="000000" w:themeColor="text1"/>
          <w:sz w:val="24"/>
          <w:szCs w:val="24"/>
        </w:rPr>
      </w:pPr>
      <w:r w:rsidRPr="001C7BA7">
        <w:rPr>
          <w:rFonts w:ascii="Times New Roman" w:hAnsi="Times New Roman" w:cs="Times New Roman"/>
          <w:bCs/>
          <w:color w:val="000000" w:themeColor="text1"/>
          <w:sz w:val="24"/>
          <w:szCs w:val="24"/>
        </w:rPr>
        <w:t xml:space="preserve">Precisamente, il </w:t>
      </w:r>
      <w:r w:rsidRPr="001C7BA7">
        <w:rPr>
          <w:rFonts w:ascii="Times New Roman" w:hAnsi="Times New Roman" w:cs="Times New Roman"/>
          <w:b/>
          <w:bCs/>
          <w:color w:val="000000" w:themeColor="text1"/>
          <w:sz w:val="24"/>
          <w:szCs w:val="24"/>
        </w:rPr>
        <w:t xml:space="preserve">primo comma dell'articolo </w:t>
      </w:r>
      <w:r w:rsidRPr="005B2845">
        <w:rPr>
          <w:rFonts w:ascii="Times New Roman" w:hAnsi="Times New Roman" w:cs="Times New Roman"/>
          <w:b/>
          <w:bCs/>
          <w:color w:val="000000" w:themeColor="text1"/>
          <w:sz w:val="24"/>
          <w:szCs w:val="24"/>
        </w:rPr>
        <w:t>12 del Dl 159/2015</w:t>
      </w:r>
      <w:r w:rsidRPr="001C7BA7">
        <w:rPr>
          <w:rFonts w:ascii="Times New Roman" w:hAnsi="Times New Roman" w:cs="Times New Roman"/>
          <w:bCs/>
          <w:color w:val="000000" w:themeColor="text1"/>
          <w:sz w:val="24"/>
          <w:szCs w:val="24"/>
        </w:rPr>
        <w:t xml:space="preserve"> prevede che:</w:t>
      </w:r>
    </w:p>
    <w:p w14:paraId="78E53EAC" w14:textId="77777777" w:rsidR="006928CE" w:rsidRPr="001C7BA7" w:rsidRDefault="006928CE" w:rsidP="006928CE">
      <w:pPr>
        <w:tabs>
          <w:tab w:val="left" w:pos="1430"/>
        </w:tabs>
        <w:spacing w:after="0" w:line="360" w:lineRule="auto"/>
        <w:ind w:left="1347" w:right="566"/>
        <w:jc w:val="both"/>
        <w:rPr>
          <w:rFonts w:ascii="Times New Roman" w:hAnsi="Times New Roman" w:cs="Times New Roman"/>
          <w:bCs/>
          <w:i/>
          <w:color w:val="000000" w:themeColor="text1"/>
          <w:sz w:val="24"/>
          <w:szCs w:val="24"/>
        </w:rPr>
      </w:pPr>
      <w:r w:rsidRPr="001C7BA7">
        <w:rPr>
          <w:rFonts w:ascii="Times New Roman" w:hAnsi="Times New Roman" w:cs="Times New Roman"/>
          <w:bCs/>
          <w:i/>
          <w:color w:val="000000" w:themeColor="text1"/>
          <w:sz w:val="24"/>
          <w:szCs w:val="24"/>
        </w:rPr>
        <w:t xml:space="preserve">1.Le disposizioni in materia di sospensione dei termini di versamento dei tributi, dei contributi previdenziali e assistenziali e dei premi per l’assicurazione obbligatoria contro gli infortuni e le malattie professionali, a favore dei soggetti interessati da eventi eccezionali, comportano altresì, per un corrispondente periodo di tempo, relativamente alle stesse entrate, la sospensione dei termini previsti per gli adempimenti anche processuali, nonché la sospensione dei termini di prescrizione e decadenza in materia di liquidazione, controllo, accertamento, contenzioso e riscossione a favore degli enti impositori, degli enti </w:t>
      </w:r>
      <w:r w:rsidRPr="001C7BA7">
        <w:rPr>
          <w:rFonts w:ascii="Times New Roman" w:hAnsi="Times New Roman" w:cs="Times New Roman"/>
          <w:bCs/>
          <w:i/>
          <w:color w:val="000000" w:themeColor="text1"/>
          <w:sz w:val="24"/>
          <w:szCs w:val="24"/>
        </w:rPr>
        <w:lastRenderedPageBreak/>
        <w:t xml:space="preserve">previdenziali e assistenziali e degli agenti della riscossione, in deroga alle disposizioni dell’articolo 3, comma 3, della legge 27 luglio 2000, n. 212. Salvo diverse disposizioni, i versamenti sospesi sono effettuati entro il mese successivo al termine del periodo di sospensione. </w:t>
      </w:r>
    </w:p>
    <w:p w14:paraId="0DA23264" w14:textId="77777777" w:rsidR="006928CE" w:rsidRPr="001C7BA7" w:rsidRDefault="006928CE" w:rsidP="006928CE">
      <w:pPr>
        <w:tabs>
          <w:tab w:val="left" w:pos="1430"/>
        </w:tabs>
        <w:spacing w:after="0" w:line="360" w:lineRule="auto"/>
        <w:ind w:right="566"/>
        <w:jc w:val="both"/>
        <w:rPr>
          <w:rFonts w:ascii="Times New Roman" w:hAnsi="Times New Roman" w:cs="Times New Roman"/>
          <w:bCs/>
          <w:i/>
          <w:color w:val="000000" w:themeColor="text1"/>
          <w:sz w:val="24"/>
          <w:szCs w:val="24"/>
        </w:rPr>
      </w:pPr>
      <w:r w:rsidRPr="001C7BA7">
        <w:rPr>
          <w:rFonts w:ascii="Times New Roman" w:hAnsi="Times New Roman" w:cs="Times New Roman"/>
          <w:bCs/>
          <w:color w:val="000000" w:themeColor="text1"/>
          <w:sz w:val="24"/>
          <w:szCs w:val="24"/>
        </w:rPr>
        <w:t xml:space="preserve">Il </w:t>
      </w:r>
      <w:r w:rsidRPr="001C7BA7">
        <w:rPr>
          <w:rFonts w:ascii="Times New Roman" w:hAnsi="Times New Roman" w:cs="Times New Roman"/>
          <w:b/>
          <w:bCs/>
          <w:color w:val="000000" w:themeColor="text1"/>
          <w:sz w:val="24"/>
          <w:szCs w:val="24"/>
        </w:rPr>
        <w:t>comma 3 del suddetto art. 12</w:t>
      </w:r>
      <w:r w:rsidRPr="001C7BA7">
        <w:rPr>
          <w:rFonts w:ascii="Times New Roman" w:hAnsi="Times New Roman" w:cs="Times New Roman"/>
          <w:bCs/>
          <w:color w:val="000000" w:themeColor="text1"/>
          <w:sz w:val="24"/>
          <w:szCs w:val="24"/>
        </w:rPr>
        <w:t xml:space="preserve"> dispone, invece, che:</w:t>
      </w:r>
    </w:p>
    <w:p w14:paraId="2273DB01" w14:textId="77777777" w:rsidR="006928CE" w:rsidRPr="001C7BA7" w:rsidRDefault="006928CE" w:rsidP="006928CE">
      <w:pPr>
        <w:tabs>
          <w:tab w:val="left" w:pos="1430"/>
        </w:tabs>
        <w:spacing w:after="0" w:line="360" w:lineRule="auto"/>
        <w:ind w:left="1418" w:right="566"/>
        <w:jc w:val="both"/>
        <w:rPr>
          <w:rFonts w:ascii="Times New Roman" w:hAnsi="Times New Roman" w:cs="Times New Roman"/>
          <w:bCs/>
          <w:i/>
          <w:color w:val="000000" w:themeColor="text1"/>
          <w:sz w:val="24"/>
          <w:szCs w:val="24"/>
        </w:rPr>
      </w:pPr>
      <w:r w:rsidRPr="001C7BA7">
        <w:rPr>
          <w:rFonts w:ascii="Times New Roman" w:hAnsi="Times New Roman" w:cs="Times New Roman"/>
          <w:bCs/>
          <w:i/>
          <w:color w:val="000000" w:themeColor="text1"/>
          <w:sz w:val="24"/>
          <w:szCs w:val="24"/>
        </w:rPr>
        <w:t xml:space="preserve"> 3.L’Agente della riscossione non procede alla notifica delle cartelle di pagamento durante il periodo di sospensione di cui al comma 1.”</w:t>
      </w:r>
    </w:p>
    <w:p w14:paraId="51A58370" w14:textId="62D07E1D" w:rsidR="006928CE" w:rsidRPr="001C7BA7" w:rsidRDefault="006928CE" w:rsidP="00D8470E">
      <w:pPr>
        <w:tabs>
          <w:tab w:val="left" w:pos="1430"/>
        </w:tabs>
        <w:spacing w:after="0" w:line="360" w:lineRule="auto"/>
        <w:ind w:right="282"/>
        <w:jc w:val="both"/>
        <w:rPr>
          <w:rFonts w:ascii="Times New Roman" w:hAnsi="Times New Roman" w:cs="Times New Roman"/>
          <w:bCs/>
          <w:color w:val="000000" w:themeColor="text1"/>
          <w:sz w:val="24"/>
          <w:szCs w:val="24"/>
        </w:rPr>
      </w:pPr>
      <w:r w:rsidRPr="001C7BA7">
        <w:rPr>
          <w:rFonts w:ascii="Times New Roman" w:hAnsi="Times New Roman" w:cs="Times New Roman"/>
          <w:bCs/>
          <w:color w:val="000000" w:themeColor="text1"/>
          <w:sz w:val="24"/>
          <w:szCs w:val="24"/>
        </w:rPr>
        <w:t xml:space="preserve">In sostanza, </w:t>
      </w:r>
      <w:r w:rsidR="005B2845">
        <w:rPr>
          <w:rFonts w:ascii="Times New Roman" w:hAnsi="Times New Roman" w:cs="Times New Roman"/>
          <w:bCs/>
          <w:color w:val="000000" w:themeColor="text1"/>
          <w:sz w:val="24"/>
          <w:szCs w:val="24"/>
        </w:rPr>
        <w:t xml:space="preserve">il suddetto comma 1 </w:t>
      </w:r>
      <w:r w:rsidRPr="001C7BA7">
        <w:rPr>
          <w:rFonts w:ascii="Times New Roman" w:hAnsi="Times New Roman" w:cs="Times New Roman"/>
          <w:bCs/>
          <w:color w:val="000000" w:themeColor="text1"/>
          <w:sz w:val="24"/>
          <w:szCs w:val="24"/>
        </w:rPr>
        <w:t>disciplina</w:t>
      </w:r>
      <w:r w:rsidRPr="001C7BA7">
        <w:rPr>
          <w:rFonts w:ascii="Times New Roman" w:hAnsi="Times New Roman" w:cs="Times New Roman"/>
          <w:bCs/>
          <w:i/>
          <w:color w:val="000000" w:themeColor="text1"/>
          <w:sz w:val="24"/>
          <w:szCs w:val="24"/>
        </w:rPr>
        <w:t> </w:t>
      </w:r>
      <w:r w:rsidRPr="001C7BA7">
        <w:rPr>
          <w:rFonts w:ascii="Times New Roman" w:hAnsi="Times New Roman" w:cs="Times New Roman"/>
          <w:bCs/>
          <w:color w:val="000000" w:themeColor="text1"/>
          <w:sz w:val="24"/>
          <w:szCs w:val="24"/>
        </w:rPr>
        <w:t>la sospensione dei termini di prescrizione e decadenza in materia di liquidazione, accertamento, controllo, contenzioso e riscossione in favore degli enti impositori, ma limitatamente al periodo di sospensione dei termini di versamento dei tributi in favore dei soggetti interessati da eventi eccezionali. Conseguentemente, il comma 3, riguarda il divieto da parte dell'agente della riscossione di procedere alla notifica delle cartelle di pagamento durante il periodo di sospensione anzidetto.</w:t>
      </w:r>
    </w:p>
    <w:p w14:paraId="55B043DE" w14:textId="28C187E2" w:rsidR="006928CE" w:rsidRPr="001C7BA7" w:rsidRDefault="006928CE" w:rsidP="00D8470E">
      <w:pPr>
        <w:tabs>
          <w:tab w:val="left" w:pos="1430"/>
        </w:tabs>
        <w:spacing w:after="0" w:line="360" w:lineRule="auto"/>
        <w:ind w:right="282"/>
        <w:jc w:val="both"/>
        <w:rPr>
          <w:rFonts w:ascii="Times New Roman" w:hAnsi="Times New Roman" w:cs="Times New Roman"/>
          <w:bCs/>
          <w:color w:val="000000" w:themeColor="text1"/>
          <w:sz w:val="24"/>
          <w:szCs w:val="24"/>
        </w:rPr>
      </w:pPr>
      <w:r w:rsidRPr="001C7BA7">
        <w:rPr>
          <w:rFonts w:ascii="Times New Roman" w:hAnsi="Times New Roman" w:cs="Times New Roman"/>
          <w:bCs/>
          <w:color w:val="000000" w:themeColor="text1"/>
          <w:sz w:val="24"/>
          <w:szCs w:val="24"/>
        </w:rPr>
        <w:t xml:space="preserve">In definitiva, dopo aver enucleato la normativa di riferimento, alla luce del combinato disposto degli art. 67 del DL 18/2020 e 12 del </w:t>
      </w:r>
      <w:proofErr w:type="spellStart"/>
      <w:r w:rsidRPr="001C7BA7">
        <w:rPr>
          <w:rFonts w:ascii="Times New Roman" w:hAnsi="Times New Roman" w:cs="Times New Roman"/>
          <w:bCs/>
          <w:color w:val="000000" w:themeColor="text1"/>
          <w:sz w:val="24"/>
          <w:szCs w:val="24"/>
        </w:rPr>
        <w:t>D.</w:t>
      </w:r>
      <w:r w:rsidR="00D8470E">
        <w:rPr>
          <w:rFonts w:ascii="Times New Roman" w:hAnsi="Times New Roman" w:cs="Times New Roman"/>
          <w:bCs/>
          <w:color w:val="000000" w:themeColor="text1"/>
          <w:sz w:val="24"/>
          <w:szCs w:val="24"/>
        </w:rPr>
        <w:t>L</w:t>
      </w:r>
      <w:r w:rsidRPr="001C7BA7">
        <w:rPr>
          <w:rFonts w:ascii="Times New Roman" w:hAnsi="Times New Roman" w:cs="Times New Roman"/>
          <w:bCs/>
          <w:color w:val="000000" w:themeColor="text1"/>
          <w:sz w:val="24"/>
          <w:szCs w:val="24"/>
        </w:rPr>
        <w:t>gs</w:t>
      </w:r>
      <w:proofErr w:type="spellEnd"/>
      <w:r w:rsidRPr="001C7BA7">
        <w:rPr>
          <w:rFonts w:ascii="Times New Roman" w:hAnsi="Times New Roman" w:cs="Times New Roman"/>
          <w:bCs/>
          <w:color w:val="000000" w:themeColor="text1"/>
          <w:sz w:val="24"/>
          <w:szCs w:val="24"/>
        </w:rPr>
        <w:t xml:space="preserve"> 159/2015, emerge come </w:t>
      </w:r>
      <w:r w:rsidRPr="001C7BA7">
        <w:rPr>
          <w:rFonts w:ascii="Times New Roman" w:hAnsi="Times New Roman" w:cs="Times New Roman"/>
          <w:b/>
          <w:bCs/>
          <w:color w:val="000000" w:themeColor="text1"/>
          <w:sz w:val="24"/>
          <w:szCs w:val="24"/>
        </w:rPr>
        <w:t>sia stata disciplinata la proroga di 85 giorni dei termini di prescrizione e decadenza relativi all’attività degli enti impositori e, conseguentemente, come tra le finalità perseguite dal legislatore, al netto dell’emergenza epidemiologica, vi sia quella di consentire la possibilità di “distribuire” la notifica degli atti di accertamento in un più ampio lasso di tempo</w:t>
      </w:r>
      <w:r w:rsidRPr="001C7BA7">
        <w:rPr>
          <w:rFonts w:ascii="Times New Roman" w:hAnsi="Times New Roman" w:cs="Times New Roman"/>
          <w:bCs/>
          <w:color w:val="000000" w:themeColor="text1"/>
          <w:sz w:val="24"/>
          <w:szCs w:val="24"/>
        </w:rPr>
        <w:t>, al fine di consentire agli uffici di lavorare in sicurezza ed evitare, altresì, la concentrazione di notifiche dei predetti atti nei confronti dei contribuenti nei mesi immediatamente successivi al termine del periodo di crisi.</w:t>
      </w:r>
    </w:p>
    <w:p w14:paraId="66286FDE" w14:textId="01A143DE" w:rsidR="006928CE" w:rsidRPr="001C7BA7" w:rsidRDefault="006928CE" w:rsidP="00D8470E">
      <w:pPr>
        <w:tabs>
          <w:tab w:val="left" w:pos="1430"/>
        </w:tabs>
        <w:spacing w:after="0" w:line="360" w:lineRule="auto"/>
        <w:ind w:right="282"/>
        <w:jc w:val="both"/>
        <w:rPr>
          <w:rFonts w:ascii="Times New Roman" w:hAnsi="Times New Roman" w:cs="Times New Roman"/>
          <w:b/>
          <w:bCs/>
          <w:color w:val="000000" w:themeColor="text1"/>
          <w:sz w:val="24"/>
          <w:szCs w:val="24"/>
        </w:rPr>
      </w:pPr>
      <w:r w:rsidRPr="001C7BA7">
        <w:rPr>
          <w:rFonts w:ascii="Times New Roman" w:hAnsi="Times New Roman" w:cs="Times New Roman"/>
          <w:b/>
          <w:bCs/>
          <w:color w:val="000000" w:themeColor="text1"/>
          <w:sz w:val="24"/>
          <w:szCs w:val="24"/>
        </w:rPr>
        <w:t xml:space="preserve">A ben vedere, però, non è chiaro se la sospensione dei termini prevista dall’articolo 67 (e dall’art.12 del </w:t>
      </w:r>
      <w:proofErr w:type="spellStart"/>
      <w:r w:rsidRPr="001C7BA7">
        <w:rPr>
          <w:rFonts w:ascii="Times New Roman" w:hAnsi="Times New Roman" w:cs="Times New Roman"/>
          <w:b/>
          <w:bCs/>
          <w:color w:val="000000" w:themeColor="text1"/>
          <w:sz w:val="24"/>
          <w:szCs w:val="24"/>
        </w:rPr>
        <w:t>D.</w:t>
      </w:r>
      <w:r w:rsidR="00D8470E">
        <w:rPr>
          <w:rFonts w:ascii="Times New Roman" w:hAnsi="Times New Roman" w:cs="Times New Roman"/>
          <w:b/>
          <w:bCs/>
          <w:color w:val="000000" w:themeColor="text1"/>
          <w:sz w:val="24"/>
          <w:szCs w:val="24"/>
        </w:rPr>
        <w:t>L</w:t>
      </w:r>
      <w:r w:rsidRPr="001C7BA7">
        <w:rPr>
          <w:rFonts w:ascii="Times New Roman" w:hAnsi="Times New Roman" w:cs="Times New Roman"/>
          <w:b/>
          <w:bCs/>
          <w:color w:val="000000" w:themeColor="text1"/>
          <w:sz w:val="24"/>
          <w:szCs w:val="24"/>
        </w:rPr>
        <w:t>gs</w:t>
      </w:r>
      <w:proofErr w:type="spellEnd"/>
      <w:r w:rsidRPr="001C7BA7">
        <w:rPr>
          <w:rFonts w:ascii="Times New Roman" w:hAnsi="Times New Roman" w:cs="Times New Roman"/>
          <w:b/>
          <w:bCs/>
          <w:color w:val="000000" w:themeColor="text1"/>
          <w:sz w:val="24"/>
          <w:szCs w:val="24"/>
        </w:rPr>
        <w:t xml:space="preserve"> 159/2015) debba intendersi riferita a tutti gli atti in relazione ai quali è prevista una decadenza dell’azione degli uffici entro il 31 dicembre dell’anno della sospensione o anche agli anni successivi.</w:t>
      </w:r>
    </w:p>
    <w:p w14:paraId="385877C8" w14:textId="4D27A6DD" w:rsidR="006928CE" w:rsidRPr="001C7BA7" w:rsidRDefault="006928CE" w:rsidP="00D8470E">
      <w:pPr>
        <w:tabs>
          <w:tab w:val="left" w:pos="1430"/>
        </w:tabs>
        <w:spacing w:after="0" w:line="360" w:lineRule="auto"/>
        <w:ind w:right="282"/>
        <w:jc w:val="both"/>
        <w:rPr>
          <w:rFonts w:ascii="Times New Roman" w:hAnsi="Times New Roman" w:cs="Times New Roman"/>
          <w:b/>
          <w:bCs/>
          <w:i/>
          <w:color w:val="000000" w:themeColor="text1"/>
          <w:sz w:val="24"/>
          <w:szCs w:val="24"/>
        </w:rPr>
      </w:pPr>
      <w:r w:rsidRPr="001C7BA7">
        <w:rPr>
          <w:rFonts w:ascii="Times New Roman" w:hAnsi="Times New Roman" w:cs="Times New Roman"/>
          <w:b/>
          <w:bCs/>
          <w:color w:val="000000" w:themeColor="text1"/>
          <w:sz w:val="24"/>
          <w:szCs w:val="24"/>
        </w:rPr>
        <w:t xml:space="preserve">Su questo punto, si è espressa l’Agenzia delle Entrate con </w:t>
      </w:r>
      <w:r w:rsidR="005B2845">
        <w:rPr>
          <w:rFonts w:ascii="Times New Roman" w:hAnsi="Times New Roman" w:cs="Times New Roman"/>
          <w:b/>
          <w:bCs/>
          <w:color w:val="000000" w:themeColor="text1"/>
          <w:sz w:val="24"/>
          <w:szCs w:val="24"/>
        </w:rPr>
        <w:t>la</w:t>
      </w:r>
      <w:r w:rsidRPr="001C7BA7">
        <w:rPr>
          <w:rFonts w:ascii="Times New Roman" w:hAnsi="Times New Roman" w:cs="Times New Roman"/>
          <w:b/>
          <w:bCs/>
          <w:color w:val="000000" w:themeColor="text1"/>
          <w:sz w:val="24"/>
          <w:szCs w:val="24"/>
        </w:rPr>
        <w:t xml:space="preserve"> Circolare 11/E del 6 maggio 2020, di cui si dirà meglio nel prosieguo.</w:t>
      </w:r>
    </w:p>
    <w:p w14:paraId="016917EA" w14:textId="44B54CF0" w:rsidR="00CE48E8" w:rsidRPr="001C7BA7" w:rsidRDefault="00CE48E8" w:rsidP="00D8470E">
      <w:pPr>
        <w:shd w:val="clear" w:color="auto" w:fill="FFFFFF"/>
        <w:spacing w:after="0" w:line="360" w:lineRule="auto"/>
        <w:ind w:right="282"/>
        <w:jc w:val="center"/>
        <w:rPr>
          <w:rFonts w:ascii="Times New Roman" w:eastAsia="Times New Roman" w:hAnsi="Times New Roman" w:cs="Times New Roman"/>
          <w:b/>
          <w:color w:val="000000" w:themeColor="text1"/>
          <w:sz w:val="24"/>
          <w:szCs w:val="24"/>
          <w:u w:val="single"/>
          <w:lang w:eastAsia="it-IT"/>
        </w:rPr>
      </w:pPr>
    </w:p>
    <w:p w14:paraId="6EA2179D" w14:textId="153810DC" w:rsidR="003A5574" w:rsidRPr="005B2845" w:rsidRDefault="005B2845" w:rsidP="00D8470E">
      <w:pPr>
        <w:pStyle w:val="Paragrafoelenco"/>
        <w:numPr>
          <w:ilvl w:val="0"/>
          <w:numId w:val="7"/>
        </w:numPr>
        <w:shd w:val="clear" w:color="auto" w:fill="FFFFFF"/>
        <w:spacing w:after="0" w:line="360" w:lineRule="auto"/>
        <w:ind w:right="282"/>
        <w:jc w:val="both"/>
        <w:rPr>
          <w:rFonts w:ascii="Times New Roman" w:eastAsia="Times New Roman" w:hAnsi="Times New Roman"/>
          <w:b/>
          <w:i/>
          <w:iCs/>
          <w:color w:val="000000" w:themeColor="text1"/>
          <w:sz w:val="24"/>
          <w:szCs w:val="24"/>
          <w:lang w:eastAsia="it-IT"/>
        </w:rPr>
      </w:pPr>
      <w:r>
        <w:rPr>
          <w:rFonts w:ascii="Times New Roman" w:eastAsia="Times New Roman" w:hAnsi="Times New Roman"/>
          <w:b/>
          <w:i/>
          <w:iCs/>
          <w:color w:val="000000" w:themeColor="text1"/>
          <w:sz w:val="24"/>
          <w:szCs w:val="24"/>
          <w:lang w:eastAsia="it-IT"/>
        </w:rPr>
        <w:t>C</w:t>
      </w:r>
      <w:r w:rsidR="003A5574" w:rsidRPr="00CE5E77">
        <w:rPr>
          <w:rFonts w:ascii="Times New Roman" w:eastAsia="Times New Roman" w:hAnsi="Times New Roman"/>
          <w:b/>
          <w:i/>
          <w:iCs/>
          <w:color w:val="000000" w:themeColor="text1"/>
          <w:sz w:val="24"/>
          <w:szCs w:val="24"/>
          <w:lang w:eastAsia="it-IT"/>
        </w:rPr>
        <w:t>ircolare 11/E del 6 maggio 2020</w:t>
      </w:r>
      <w:r w:rsidR="00302BBE" w:rsidRPr="00CE5E77">
        <w:rPr>
          <w:rFonts w:ascii="Times New Roman" w:eastAsia="Times New Roman" w:hAnsi="Times New Roman"/>
          <w:b/>
          <w:i/>
          <w:iCs/>
          <w:color w:val="000000" w:themeColor="text1"/>
          <w:sz w:val="24"/>
          <w:szCs w:val="24"/>
          <w:lang w:eastAsia="it-IT"/>
        </w:rPr>
        <w:t xml:space="preserve">: profili di criticità e interpretazione estensiva dell’art. 67, co. 4, Decreto </w:t>
      </w:r>
      <w:r>
        <w:rPr>
          <w:rFonts w:ascii="Times New Roman" w:eastAsia="Times New Roman" w:hAnsi="Times New Roman"/>
          <w:b/>
          <w:i/>
          <w:iCs/>
          <w:color w:val="000000" w:themeColor="text1"/>
          <w:sz w:val="24"/>
          <w:szCs w:val="24"/>
          <w:lang w:eastAsia="it-IT"/>
        </w:rPr>
        <w:t>“</w:t>
      </w:r>
      <w:r w:rsidR="00302BBE" w:rsidRPr="00CE5E77">
        <w:rPr>
          <w:rFonts w:ascii="Times New Roman" w:eastAsia="Times New Roman" w:hAnsi="Times New Roman"/>
          <w:b/>
          <w:i/>
          <w:iCs/>
          <w:color w:val="000000" w:themeColor="text1"/>
          <w:sz w:val="24"/>
          <w:szCs w:val="24"/>
          <w:lang w:eastAsia="it-IT"/>
        </w:rPr>
        <w:t>Cura Italia</w:t>
      </w:r>
      <w:r>
        <w:rPr>
          <w:rFonts w:ascii="Times New Roman" w:eastAsia="Times New Roman" w:hAnsi="Times New Roman"/>
          <w:b/>
          <w:i/>
          <w:iCs/>
          <w:color w:val="000000" w:themeColor="text1"/>
          <w:sz w:val="24"/>
          <w:szCs w:val="24"/>
          <w:lang w:eastAsia="it-IT"/>
        </w:rPr>
        <w:t>”.</w:t>
      </w:r>
    </w:p>
    <w:p w14:paraId="5B70C564" w14:textId="02EDBBB5" w:rsidR="00E8253D" w:rsidRPr="001C7BA7" w:rsidRDefault="0058296F" w:rsidP="00D8470E">
      <w:pPr>
        <w:shd w:val="clear" w:color="auto" w:fill="FFFFFF"/>
        <w:spacing w:after="0" w:line="360" w:lineRule="auto"/>
        <w:ind w:right="282"/>
        <w:jc w:val="both"/>
        <w:rPr>
          <w:rFonts w:ascii="Times New Roman" w:eastAsia="Times New Roman" w:hAnsi="Times New Roman" w:cs="Times New Roman"/>
          <w:color w:val="000000" w:themeColor="text1"/>
          <w:sz w:val="24"/>
          <w:szCs w:val="24"/>
          <w:lang w:eastAsia="it-IT"/>
        </w:rPr>
      </w:pPr>
      <w:r w:rsidRPr="001C7BA7">
        <w:rPr>
          <w:rFonts w:ascii="Times New Roman" w:eastAsia="Times New Roman" w:hAnsi="Times New Roman" w:cs="Times New Roman"/>
          <w:color w:val="000000" w:themeColor="text1"/>
          <w:sz w:val="24"/>
          <w:szCs w:val="24"/>
          <w:lang w:eastAsia="it-IT"/>
        </w:rPr>
        <w:t xml:space="preserve">Come anzidetto, la conversione in legge del </w:t>
      </w:r>
      <w:r w:rsidR="00E8253D" w:rsidRPr="001C7BA7">
        <w:rPr>
          <w:rFonts w:ascii="Times New Roman" w:eastAsia="Times New Roman" w:hAnsi="Times New Roman" w:cs="Times New Roman"/>
          <w:color w:val="000000" w:themeColor="text1"/>
          <w:sz w:val="24"/>
          <w:szCs w:val="24"/>
          <w:lang w:eastAsia="it-IT"/>
        </w:rPr>
        <w:t xml:space="preserve">decreto </w:t>
      </w:r>
      <w:r w:rsidR="005B2845">
        <w:rPr>
          <w:rFonts w:ascii="Times New Roman" w:eastAsia="Times New Roman" w:hAnsi="Times New Roman" w:cs="Times New Roman"/>
          <w:color w:val="000000" w:themeColor="text1"/>
          <w:sz w:val="24"/>
          <w:szCs w:val="24"/>
          <w:lang w:eastAsia="it-IT"/>
        </w:rPr>
        <w:t>“</w:t>
      </w:r>
      <w:r w:rsidR="00E8253D" w:rsidRPr="001C7BA7">
        <w:rPr>
          <w:rFonts w:ascii="Times New Roman" w:eastAsia="Times New Roman" w:hAnsi="Times New Roman" w:cs="Times New Roman"/>
          <w:color w:val="000000" w:themeColor="text1"/>
          <w:sz w:val="24"/>
          <w:szCs w:val="24"/>
          <w:lang w:eastAsia="it-IT"/>
        </w:rPr>
        <w:t>Cura Italia</w:t>
      </w:r>
      <w:r w:rsidR="005B2845">
        <w:rPr>
          <w:rFonts w:ascii="Times New Roman" w:eastAsia="Times New Roman" w:hAnsi="Times New Roman" w:cs="Times New Roman"/>
          <w:color w:val="000000" w:themeColor="text1"/>
          <w:sz w:val="24"/>
          <w:szCs w:val="24"/>
          <w:lang w:eastAsia="it-IT"/>
        </w:rPr>
        <w:t>”</w:t>
      </w:r>
      <w:r w:rsidR="00E8253D" w:rsidRPr="001C7BA7">
        <w:rPr>
          <w:rFonts w:ascii="Times New Roman" w:eastAsia="Times New Roman" w:hAnsi="Times New Roman" w:cs="Times New Roman"/>
          <w:color w:val="000000" w:themeColor="text1"/>
          <w:sz w:val="24"/>
          <w:szCs w:val="24"/>
          <w:lang w:eastAsia="it-IT"/>
        </w:rPr>
        <w:t xml:space="preserve"> </w:t>
      </w:r>
      <w:r w:rsidRPr="001C7BA7">
        <w:rPr>
          <w:rFonts w:ascii="Times New Roman" w:eastAsia="Times New Roman" w:hAnsi="Times New Roman" w:cs="Times New Roman"/>
          <w:color w:val="000000" w:themeColor="text1"/>
          <w:sz w:val="24"/>
          <w:szCs w:val="24"/>
          <w:lang w:eastAsia="it-IT"/>
        </w:rPr>
        <w:t xml:space="preserve">ha introdotto </w:t>
      </w:r>
      <w:r w:rsidR="00E8253D" w:rsidRPr="001C7BA7">
        <w:rPr>
          <w:rFonts w:ascii="Times New Roman" w:eastAsia="Times New Roman" w:hAnsi="Times New Roman" w:cs="Times New Roman"/>
          <w:color w:val="000000" w:themeColor="text1"/>
          <w:sz w:val="24"/>
          <w:szCs w:val="24"/>
          <w:lang w:eastAsia="it-IT"/>
        </w:rPr>
        <w:t xml:space="preserve">una </w:t>
      </w:r>
      <w:r w:rsidR="00E8253D" w:rsidRPr="001C7BA7">
        <w:rPr>
          <w:rFonts w:ascii="Times New Roman" w:eastAsia="Times New Roman" w:hAnsi="Times New Roman" w:cs="Times New Roman"/>
          <w:b/>
          <w:color w:val="000000" w:themeColor="text1"/>
          <w:sz w:val="24"/>
          <w:szCs w:val="24"/>
          <w:lang w:eastAsia="it-IT"/>
        </w:rPr>
        <w:t xml:space="preserve">proroga generalizzata di </w:t>
      </w:r>
      <w:r w:rsidR="00833B6E" w:rsidRPr="001C7BA7">
        <w:rPr>
          <w:rFonts w:ascii="Times New Roman" w:eastAsia="Times New Roman" w:hAnsi="Times New Roman" w:cs="Times New Roman"/>
          <w:b/>
          <w:color w:val="000000" w:themeColor="text1"/>
          <w:sz w:val="24"/>
          <w:szCs w:val="24"/>
          <w:lang w:eastAsia="it-IT"/>
        </w:rPr>
        <w:t xml:space="preserve">scadenze e adempimenti fiscali </w:t>
      </w:r>
      <w:r w:rsidR="00833B6E" w:rsidRPr="001C7BA7">
        <w:rPr>
          <w:rFonts w:ascii="Times New Roman" w:eastAsia="Times New Roman" w:hAnsi="Times New Roman" w:cs="Times New Roman"/>
          <w:color w:val="000000" w:themeColor="text1"/>
          <w:sz w:val="24"/>
          <w:szCs w:val="24"/>
          <w:lang w:eastAsia="it-IT"/>
        </w:rPr>
        <w:t xml:space="preserve">e, </w:t>
      </w:r>
      <w:r w:rsidR="00E8253D" w:rsidRPr="001C7BA7">
        <w:rPr>
          <w:rFonts w:ascii="Times New Roman" w:eastAsia="Times New Roman" w:hAnsi="Times New Roman" w:cs="Times New Roman"/>
          <w:color w:val="000000" w:themeColor="text1"/>
          <w:sz w:val="24"/>
          <w:szCs w:val="24"/>
          <w:lang w:eastAsia="it-IT"/>
        </w:rPr>
        <w:t>parallelamente</w:t>
      </w:r>
      <w:r w:rsidR="00833B6E" w:rsidRPr="001C7BA7">
        <w:rPr>
          <w:rFonts w:ascii="Times New Roman" w:eastAsia="Times New Roman" w:hAnsi="Times New Roman" w:cs="Times New Roman"/>
          <w:color w:val="000000" w:themeColor="text1"/>
          <w:sz w:val="24"/>
          <w:szCs w:val="24"/>
          <w:lang w:eastAsia="it-IT"/>
        </w:rPr>
        <w:t>,</w:t>
      </w:r>
      <w:r w:rsidR="00E8253D" w:rsidRPr="001C7BA7">
        <w:rPr>
          <w:rFonts w:ascii="Times New Roman" w:eastAsia="Times New Roman" w:hAnsi="Times New Roman" w:cs="Times New Roman"/>
          <w:color w:val="000000" w:themeColor="text1"/>
          <w:sz w:val="24"/>
          <w:szCs w:val="24"/>
          <w:lang w:eastAsia="it-IT"/>
        </w:rPr>
        <w:t xml:space="preserve"> una </w:t>
      </w:r>
      <w:r w:rsidR="00E8253D" w:rsidRPr="001C7BA7">
        <w:rPr>
          <w:rFonts w:ascii="Times New Roman" w:eastAsia="Times New Roman" w:hAnsi="Times New Roman" w:cs="Times New Roman"/>
          <w:b/>
          <w:bCs/>
          <w:color w:val="000000" w:themeColor="text1"/>
          <w:sz w:val="24"/>
          <w:szCs w:val="24"/>
          <w:lang w:eastAsia="it-IT"/>
        </w:rPr>
        <w:t>proroga dei termini di accertamento</w:t>
      </w:r>
      <w:r w:rsidR="00E8253D" w:rsidRPr="001C7BA7">
        <w:rPr>
          <w:rFonts w:ascii="Times New Roman" w:eastAsia="Times New Roman" w:hAnsi="Times New Roman" w:cs="Times New Roman"/>
          <w:color w:val="000000" w:themeColor="text1"/>
          <w:sz w:val="24"/>
          <w:szCs w:val="24"/>
          <w:lang w:eastAsia="it-IT"/>
        </w:rPr>
        <w:t>.</w:t>
      </w:r>
    </w:p>
    <w:p w14:paraId="105161C7" w14:textId="7546B6B0" w:rsidR="00E8253D" w:rsidRPr="00B43214" w:rsidRDefault="00E8253D" w:rsidP="004941F0">
      <w:pPr>
        <w:shd w:val="clear" w:color="auto" w:fill="FFFFFF"/>
        <w:spacing w:after="0" w:line="360" w:lineRule="auto"/>
        <w:jc w:val="both"/>
        <w:rPr>
          <w:rFonts w:ascii="Times New Roman" w:eastAsia="Times New Roman" w:hAnsi="Times New Roman" w:cs="Times New Roman"/>
          <w:color w:val="000000" w:themeColor="text1"/>
          <w:sz w:val="24"/>
          <w:szCs w:val="24"/>
          <w:u w:val="single"/>
          <w:lang w:eastAsia="it-IT"/>
        </w:rPr>
      </w:pPr>
      <w:r w:rsidRPr="001C7BA7">
        <w:rPr>
          <w:rFonts w:ascii="Times New Roman" w:eastAsia="Times New Roman" w:hAnsi="Times New Roman" w:cs="Times New Roman"/>
          <w:color w:val="000000" w:themeColor="text1"/>
          <w:sz w:val="24"/>
          <w:szCs w:val="24"/>
          <w:lang w:eastAsia="it-IT"/>
        </w:rPr>
        <w:lastRenderedPageBreak/>
        <w:t>Nello specifico,</w:t>
      </w:r>
      <w:r w:rsidR="00833B6E" w:rsidRPr="001C7BA7">
        <w:rPr>
          <w:rFonts w:ascii="Times New Roman" w:eastAsia="Times New Roman" w:hAnsi="Times New Roman" w:cs="Times New Roman"/>
          <w:color w:val="000000" w:themeColor="text1"/>
          <w:sz w:val="24"/>
          <w:szCs w:val="24"/>
          <w:lang w:eastAsia="it-IT"/>
        </w:rPr>
        <w:t xml:space="preserve"> </w:t>
      </w:r>
      <w:r w:rsidRPr="001C7BA7">
        <w:rPr>
          <w:rFonts w:ascii="Times New Roman" w:eastAsia="Times New Roman" w:hAnsi="Times New Roman" w:cs="Times New Roman"/>
          <w:b/>
          <w:bCs/>
          <w:color w:val="000000" w:themeColor="text1"/>
          <w:sz w:val="24"/>
          <w:szCs w:val="24"/>
          <w:lang w:eastAsia="it-IT"/>
        </w:rPr>
        <w:t>l’art. 67</w:t>
      </w:r>
      <w:r w:rsidR="00B25B70" w:rsidRPr="001C7BA7">
        <w:rPr>
          <w:rFonts w:ascii="Times New Roman" w:eastAsia="Times New Roman" w:hAnsi="Times New Roman" w:cs="Times New Roman"/>
          <w:b/>
          <w:bCs/>
          <w:color w:val="000000" w:themeColor="text1"/>
          <w:sz w:val="24"/>
          <w:szCs w:val="24"/>
          <w:lang w:eastAsia="it-IT"/>
        </w:rPr>
        <w:t>, al comma 4 -</w:t>
      </w:r>
      <w:r w:rsidR="00B25B70" w:rsidRPr="001C7BA7">
        <w:rPr>
          <w:rFonts w:ascii="Times New Roman" w:eastAsia="Times New Roman" w:hAnsi="Times New Roman" w:cs="Times New Roman"/>
          <w:color w:val="000000" w:themeColor="text1"/>
          <w:sz w:val="24"/>
          <w:szCs w:val="24"/>
          <w:lang w:eastAsia="it-IT"/>
        </w:rPr>
        <w:t xml:space="preserve"> così come modificato dall'allega</w:t>
      </w:r>
      <w:r w:rsidR="002C0D35" w:rsidRPr="001C7BA7">
        <w:rPr>
          <w:rFonts w:ascii="Times New Roman" w:eastAsia="Times New Roman" w:hAnsi="Times New Roman" w:cs="Times New Roman"/>
          <w:color w:val="000000" w:themeColor="text1"/>
          <w:sz w:val="24"/>
          <w:szCs w:val="24"/>
          <w:lang w:eastAsia="it-IT"/>
        </w:rPr>
        <w:t>to alla legge di conversione</w:t>
      </w:r>
      <w:r w:rsidR="005F7CA4" w:rsidRPr="001C7BA7">
        <w:rPr>
          <w:rFonts w:ascii="Times New Roman" w:eastAsia="Times New Roman" w:hAnsi="Times New Roman" w:cs="Times New Roman"/>
          <w:color w:val="000000" w:themeColor="text1"/>
          <w:sz w:val="24"/>
          <w:szCs w:val="24"/>
          <w:lang w:eastAsia="it-IT"/>
        </w:rPr>
        <w:t xml:space="preserve"> del </w:t>
      </w:r>
      <w:r w:rsidR="00B25B70" w:rsidRPr="001C7BA7">
        <w:rPr>
          <w:rFonts w:ascii="Times New Roman" w:eastAsia="Times New Roman" w:hAnsi="Times New Roman" w:cs="Times New Roman"/>
          <w:color w:val="000000" w:themeColor="text1"/>
          <w:sz w:val="24"/>
          <w:szCs w:val="24"/>
          <w:lang w:eastAsia="it-IT"/>
        </w:rPr>
        <w:t>24.04.2020, n. 27, con decorrenza dal 30.04.2020 – ha disposto</w:t>
      </w:r>
      <w:r w:rsidRPr="001C7BA7">
        <w:rPr>
          <w:rFonts w:ascii="Times New Roman" w:eastAsia="Times New Roman" w:hAnsi="Times New Roman" w:cs="Times New Roman"/>
          <w:color w:val="000000" w:themeColor="text1"/>
          <w:sz w:val="24"/>
          <w:szCs w:val="24"/>
          <w:lang w:eastAsia="it-IT"/>
        </w:rPr>
        <w:t xml:space="preserve"> c</w:t>
      </w:r>
      <w:r w:rsidR="0058296F" w:rsidRPr="001C7BA7">
        <w:rPr>
          <w:rFonts w:ascii="Times New Roman" w:eastAsia="Times New Roman" w:hAnsi="Times New Roman" w:cs="Times New Roman"/>
          <w:color w:val="000000" w:themeColor="text1"/>
          <w:sz w:val="24"/>
          <w:szCs w:val="24"/>
          <w:lang w:eastAsia="it-IT"/>
        </w:rPr>
        <w:t xml:space="preserve">he </w:t>
      </w:r>
      <w:r w:rsidRPr="001C7BA7">
        <w:rPr>
          <w:rFonts w:ascii="Times New Roman" w:eastAsia="Times New Roman" w:hAnsi="Times New Roman" w:cs="Times New Roman"/>
          <w:iCs/>
          <w:color w:val="000000" w:themeColor="text1"/>
          <w:sz w:val="24"/>
          <w:szCs w:val="24"/>
          <w:lang w:eastAsia="it-IT"/>
        </w:rPr>
        <w:t xml:space="preserve">con riferimento ai termini di prescrizione e decadenza relativi all’attività </w:t>
      </w:r>
      <w:r w:rsidR="00A673DB" w:rsidRPr="001C7BA7">
        <w:rPr>
          <w:rFonts w:ascii="Times New Roman" w:eastAsia="Times New Roman" w:hAnsi="Times New Roman" w:cs="Times New Roman"/>
          <w:iCs/>
          <w:color w:val="000000" w:themeColor="text1"/>
          <w:sz w:val="24"/>
          <w:szCs w:val="24"/>
          <w:lang w:eastAsia="it-IT"/>
        </w:rPr>
        <w:t xml:space="preserve">di liquidazione, controllo, accertamento, riscossione e contenzioso da parte degli uffici degli enti impositori, </w:t>
      </w:r>
      <w:r w:rsidR="00833B6E" w:rsidRPr="00D8470E">
        <w:rPr>
          <w:rFonts w:ascii="Times New Roman" w:eastAsia="Times New Roman" w:hAnsi="Times New Roman" w:cs="Times New Roman"/>
          <w:b/>
          <w:bCs/>
          <w:iCs/>
          <w:color w:val="000000" w:themeColor="text1"/>
          <w:sz w:val="24"/>
          <w:szCs w:val="24"/>
          <w:lang w:eastAsia="it-IT"/>
        </w:rPr>
        <w:t xml:space="preserve">si applica l’articolo 12 del </w:t>
      </w:r>
      <w:proofErr w:type="spellStart"/>
      <w:r w:rsidR="00833B6E" w:rsidRPr="00D8470E">
        <w:rPr>
          <w:rFonts w:ascii="Times New Roman" w:eastAsia="Times New Roman" w:hAnsi="Times New Roman" w:cs="Times New Roman"/>
          <w:b/>
          <w:bCs/>
          <w:iCs/>
          <w:color w:val="000000" w:themeColor="text1"/>
          <w:sz w:val="24"/>
          <w:szCs w:val="24"/>
          <w:lang w:eastAsia="it-IT"/>
        </w:rPr>
        <w:t>D.Lgs.</w:t>
      </w:r>
      <w:proofErr w:type="spellEnd"/>
      <w:r w:rsidR="00833B6E" w:rsidRPr="00D8470E">
        <w:rPr>
          <w:rFonts w:ascii="Times New Roman" w:eastAsia="Times New Roman" w:hAnsi="Times New Roman" w:cs="Times New Roman"/>
          <w:b/>
          <w:bCs/>
          <w:iCs/>
          <w:color w:val="000000" w:themeColor="text1"/>
          <w:sz w:val="24"/>
          <w:szCs w:val="24"/>
          <w:lang w:eastAsia="it-IT"/>
        </w:rPr>
        <w:t xml:space="preserve"> n. 159/2015</w:t>
      </w:r>
      <w:r w:rsidR="00B25B70" w:rsidRPr="001C7BA7">
        <w:rPr>
          <w:rFonts w:ascii="Times New Roman" w:eastAsia="Times New Roman" w:hAnsi="Times New Roman" w:cs="Times New Roman"/>
          <w:iCs/>
          <w:color w:val="000000" w:themeColor="text1"/>
          <w:sz w:val="24"/>
          <w:szCs w:val="24"/>
          <w:lang w:eastAsia="it-IT"/>
        </w:rPr>
        <w:t xml:space="preserve"> (sospensione dei termini per eventi eccezionali),</w:t>
      </w:r>
      <w:r w:rsidR="00833B6E" w:rsidRPr="001C7BA7">
        <w:rPr>
          <w:rFonts w:ascii="Times New Roman" w:eastAsia="Times New Roman" w:hAnsi="Times New Roman" w:cs="Times New Roman"/>
          <w:iCs/>
          <w:color w:val="000000" w:themeColor="text1"/>
          <w:sz w:val="24"/>
          <w:szCs w:val="24"/>
          <w:lang w:eastAsia="it-IT"/>
        </w:rPr>
        <w:t xml:space="preserve"> </w:t>
      </w:r>
      <w:r w:rsidR="00833B6E" w:rsidRPr="00B43214">
        <w:rPr>
          <w:rFonts w:ascii="Times New Roman" w:eastAsia="Times New Roman" w:hAnsi="Times New Roman" w:cs="Times New Roman"/>
          <w:iCs/>
          <w:color w:val="000000" w:themeColor="text1"/>
          <w:sz w:val="24"/>
          <w:szCs w:val="24"/>
          <w:u w:val="single"/>
          <w:lang w:eastAsia="it-IT"/>
        </w:rPr>
        <w:t>in deroga a quanto disposto</w:t>
      </w:r>
      <w:r w:rsidR="002C0D35" w:rsidRPr="00B43214">
        <w:rPr>
          <w:rFonts w:ascii="Times New Roman" w:eastAsia="Times New Roman" w:hAnsi="Times New Roman" w:cs="Times New Roman"/>
          <w:iCs/>
          <w:color w:val="000000" w:themeColor="text1"/>
          <w:sz w:val="24"/>
          <w:szCs w:val="24"/>
          <w:u w:val="single"/>
          <w:lang w:eastAsia="it-IT"/>
        </w:rPr>
        <w:t xml:space="preserve"> dallo Statuto del Contribuente </w:t>
      </w:r>
      <w:r w:rsidR="00833B6E" w:rsidRPr="00B43214">
        <w:rPr>
          <w:rFonts w:ascii="Times New Roman" w:eastAsia="Times New Roman" w:hAnsi="Times New Roman" w:cs="Times New Roman"/>
          <w:iCs/>
          <w:color w:val="000000" w:themeColor="text1"/>
          <w:sz w:val="24"/>
          <w:szCs w:val="24"/>
          <w:u w:val="single"/>
          <w:lang w:eastAsia="it-IT"/>
        </w:rPr>
        <w:t>secondo cui</w:t>
      </w:r>
      <w:r w:rsidR="00833B6E" w:rsidRPr="00B43214">
        <w:rPr>
          <w:rFonts w:ascii="Times New Roman" w:hAnsi="Times New Roman" w:cs="Times New Roman"/>
          <w:color w:val="000000" w:themeColor="text1"/>
          <w:sz w:val="24"/>
          <w:szCs w:val="24"/>
          <w:u w:val="single"/>
        </w:rPr>
        <w:t xml:space="preserve"> </w:t>
      </w:r>
      <w:r w:rsidR="00833B6E" w:rsidRPr="00B43214">
        <w:rPr>
          <w:rFonts w:ascii="Times New Roman" w:eastAsia="Times New Roman" w:hAnsi="Times New Roman" w:cs="Times New Roman"/>
          <w:iCs/>
          <w:color w:val="000000" w:themeColor="text1"/>
          <w:sz w:val="24"/>
          <w:szCs w:val="24"/>
          <w:u w:val="single"/>
          <w:lang w:eastAsia="it-IT"/>
        </w:rPr>
        <w:t>i termini di prescrizione e di decadenza per gli accertamenti di imposta non possono essere prorogati.</w:t>
      </w:r>
    </w:p>
    <w:p w14:paraId="6F3B1FB2" w14:textId="71FCFDFF" w:rsidR="005F289D" w:rsidRPr="003D65BD" w:rsidRDefault="00B25B70" w:rsidP="003D65BD">
      <w:pPr>
        <w:pStyle w:val="NormaleWeb"/>
        <w:shd w:val="clear" w:color="auto" w:fill="FFFFFF"/>
        <w:tabs>
          <w:tab w:val="left" w:pos="9638"/>
        </w:tabs>
        <w:spacing w:before="0" w:beforeAutospacing="0" w:after="0" w:afterAutospacing="0" w:line="360" w:lineRule="auto"/>
        <w:ind w:right="-1"/>
        <w:jc w:val="both"/>
        <w:rPr>
          <w:color w:val="000000" w:themeColor="text1"/>
        </w:rPr>
      </w:pPr>
      <w:r w:rsidRPr="001C7BA7">
        <w:rPr>
          <w:color w:val="000000" w:themeColor="text1"/>
        </w:rPr>
        <w:t>Ne consegue che l’Amministrazione</w:t>
      </w:r>
      <w:r w:rsidR="00833B6E" w:rsidRPr="001C7BA7">
        <w:rPr>
          <w:color w:val="000000" w:themeColor="text1"/>
        </w:rPr>
        <w:t xml:space="preserve">, a fronte della </w:t>
      </w:r>
      <w:r w:rsidRPr="001C7BA7">
        <w:rPr>
          <w:color w:val="000000" w:themeColor="text1"/>
        </w:rPr>
        <w:t xml:space="preserve">sospensione </w:t>
      </w:r>
      <w:r w:rsidR="00833B6E" w:rsidRPr="001C7BA7">
        <w:rPr>
          <w:color w:val="000000" w:themeColor="text1"/>
        </w:rPr>
        <w:t>concessa per tutte le scadenze</w:t>
      </w:r>
      <w:r w:rsidRPr="001C7BA7">
        <w:rPr>
          <w:color w:val="000000" w:themeColor="text1"/>
        </w:rPr>
        <w:t xml:space="preserve"> fiscali</w:t>
      </w:r>
      <w:r w:rsidR="00833B6E" w:rsidRPr="001C7BA7">
        <w:rPr>
          <w:color w:val="000000" w:themeColor="text1"/>
        </w:rPr>
        <w:t xml:space="preserve"> comprese nel periodo tra l’8 marzo e il 31 maggio 2020</w:t>
      </w:r>
      <w:r w:rsidRPr="001C7BA7">
        <w:rPr>
          <w:color w:val="000000" w:themeColor="text1"/>
        </w:rPr>
        <w:t xml:space="preserve"> (8</w:t>
      </w:r>
      <w:r w:rsidR="005B2845">
        <w:rPr>
          <w:color w:val="000000" w:themeColor="text1"/>
        </w:rPr>
        <w:t>5</w:t>
      </w:r>
      <w:r w:rsidRPr="001C7BA7">
        <w:rPr>
          <w:color w:val="000000" w:themeColor="text1"/>
        </w:rPr>
        <w:t xml:space="preserve"> giorni)</w:t>
      </w:r>
      <w:r w:rsidR="00833B6E" w:rsidRPr="001C7BA7">
        <w:rPr>
          <w:color w:val="000000" w:themeColor="text1"/>
        </w:rPr>
        <w:t xml:space="preserve">, </w:t>
      </w:r>
      <w:r w:rsidR="005B2845">
        <w:rPr>
          <w:color w:val="000000" w:themeColor="text1"/>
        </w:rPr>
        <w:t xml:space="preserve">usufruisce del </w:t>
      </w:r>
      <w:r w:rsidRPr="001C7BA7">
        <w:rPr>
          <w:color w:val="000000" w:themeColor="text1"/>
        </w:rPr>
        <w:t xml:space="preserve">medesimo lasso </w:t>
      </w:r>
      <w:r w:rsidR="00833B6E" w:rsidRPr="001C7BA7">
        <w:rPr>
          <w:color w:val="000000" w:themeColor="text1"/>
        </w:rPr>
        <w:t xml:space="preserve">di tempo in più </w:t>
      </w:r>
      <w:r w:rsidR="002C0D35" w:rsidRPr="001C7BA7">
        <w:rPr>
          <w:color w:val="000000" w:themeColor="text1"/>
        </w:rPr>
        <w:t>per l’</w:t>
      </w:r>
      <w:r w:rsidR="00833B6E" w:rsidRPr="001C7BA7">
        <w:rPr>
          <w:color w:val="000000" w:themeColor="text1"/>
        </w:rPr>
        <w:t>attività di accertamento e per tutti i controlli fiscali</w:t>
      </w:r>
      <w:r w:rsidRPr="001C7BA7">
        <w:rPr>
          <w:color w:val="000000" w:themeColor="text1"/>
        </w:rPr>
        <w:t xml:space="preserve">, spostando in avanti </w:t>
      </w:r>
      <w:r w:rsidR="003A5574" w:rsidRPr="001C7BA7">
        <w:rPr>
          <w:color w:val="000000" w:themeColor="text1"/>
        </w:rPr>
        <w:t xml:space="preserve">il decorso </w:t>
      </w:r>
      <w:r w:rsidR="003A5574" w:rsidRPr="003D65BD">
        <w:rPr>
          <w:color w:val="000000" w:themeColor="text1"/>
        </w:rPr>
        <w:t xml:space="preserve">dei termini </w:t>
      </w:r>
      <w:r w:rsidR="00AB19AA" w:rsidRPr="003D65BD">
        <w:rPr>
          <w:color w:val="000000" w:themeColor="text1"/>
        </w:rPr>
        <w:t xml:space="preserve">di </w:t>
      </w:r>
      <w:r w:rsidR="002C0D35" w:rsidRPr="003D65BD">
        <w:rPr>
          <w:color w:val="000000" w:themeColor="text1"/>
        </w:rPr>
        <w:t xml:space="preserve">ulteriori </w:t>
      </w:r>
      <w:r w:rsidR="00AB19AA" w:rsidRPr="003D65BD">
        <w:rPr>
          <w:color w:val="000000" w:themeColor="text1"/>
        </w:rPr>
        <w:t>8</w:t>
      </w:r>
      <w:r w:rsidR="005B2845" w:rsidRPr="003D65BD">
        <w:rPr>
          <w:color w:val="000000" w:themeColor="text1"/>
        </w:rPr>
        <w:t>5</w:t>
      </w:r>
      <w:r w:rsidR="00AB19AA" w:rsidRPr="003D65BD">
        <w:rPr>
          <w:color w:val="000000" w:themeColor="text1"/>
        </w:rPr>
        <w:t xml:space="preserve"> giorni</w:t>
      </w:r>
      <w:r w:rsidR="002C0D35" w:rsidRPr="003D65BD">
        <w:rPr>
          <w:color w:val="000000" w:themeColor="text1"/>
        </w:rPr>
        <w:t xml:space="preserve"> rispetto l’ordinaria scadenza</w:t>
      </w:r>
      <w:r w:rsidR="00833B6E" w:rsidRPr="003D65BD">
        <w:rPr>
          <w:color w:val="000000" w:themeColor="text1"/>
        </w:rPr>
        <w:t xml:space="preserve">. </w:t>
      </w:r>
    </w:p>
    <w:p w14:paraId="3CE1E6DA" w14:textId="6D02CB6D" w:rsidR="005B2845" w:rsidRPr="003D65BD" w:rsidRDefault="003A5574" w:rsidP="003D65BD">
      <w:pPr>
        <w:spacing w:after="0" w:line="360" w:lineRule="auto"/>
        <w:jc w:val="both"/>
        <w:rPr>
          <w:rFonts w:ascii="Times New Roman" w:hAnsi="Times New Roman" w:cs="Times New Roman"/>
          <w:sz w:val="24"/>
          <w:szCs w:val="24"/>
        </w:rPr>
      </w:pPr>
      <w:r w:rsidRPr="003D65BD">
        <w:rPr>
          <w:rFonts w:ascii="Times New Roman" w:hAnsi="Times New Roman" w:cs="Times New Roman"/>
          <w:sz w:val="24"/>
          <w:szCs w:val="24"/>
        </w:rPr>
        <w:t>In concreto</w:t>
      </w:r>
      <w:r w:rsidR="005F289D" w:rsidRPr="003D65BD">
        <w:rPr>
          <w:rFonts w:ascii="Times New Roman" w:hAnsi="Times New Roman" w:cs="Times New Roman"/>
          <w:sz w:val="24"/>
          <w:szCs w:val="24"/>
        </w:rPr>
        <w:t>,</w:t>
      </w:r>
      <w:r w:rsidRPr="003D65BD">
        <w:rPr>
          <w:rFonts w:ascii="Times New Roman" w:hAnsi="Times New Roman" w:cs="Times New Roman"/>
          <w:sz w:val="24"/>
          <w:szCs w:val="24"/>
        </w:rPr>
        <w:t xml:space="preserve"> ne discende che l</w:t>
      </w:r>
      <w:r w:rsidR="00833B6E" w:rsidRPr="003D65BD">
        <w:rPr>
          <w:rFonts w:ascii="Times New Roman" w:hAnsi="Times New Roman" w:cs="Times New Roman"/>
          <w:sz w:val="24"/>
          <w:szCs w:val="24"/>
        </w:rPr>
        <w:t xml:space="preserve">a decadenza degli atti impositivi prevista per l’anno in corso, anziché scadere </w:t>
      </w:r>
      <w:r w:rsidRPr="003D65BD">
        <w:rPr>
          <w:rFonts w:ascii="Times New Roman" w:hAnsi="Times New Roman" w:cs="Times New Roman"/>
          <w:sz w:val="24"/>
          <w:szCs w:val="24"/>
        </w:rPr>
        <w:t>al 31 dicembre 2020 scadrà il 2</w:t>
      </w:r>
      <w:r w:rsidR="005B2845" w:rsidRPr="003D65BD">
        <w:rPr>
          <w:rFonts w:ascii="Times New Roman" w:hAnsi="Times New Roman" w:cs="Times New Roman"/>
          <w:sz w:val="24"/>
          <w:szCs w:val="24"/>
        </w:rPr>
        <w:t>6</w:t>
      </w:r>
      <w:r w:rsidRPr="003D65BD">
        <w:rPr>
          <w:rFonts w:ascii="Times New Roman" w:hAnsi="Times New Roman" w:cs="Times New Roman"/>
          <w:sz w:val="24"/>
          <w:szCs w:val="24"/>
        </w:rPr>
        <w:t xml:space="preserve"> marzo 2021</w:t>
      </w:r>
      <w:r w:rsidR="00AB19AA" w:rsidRPr="003D65BD">
        <w:rPr>
          <w:rFonts w:ascii="Times New Roman" w:hAnsi="Times New Roman" w:cs="Times New Roman"/>
          <w:sz w:val="24"/>
          <w:szCs w:val="24"/>
        </w:rPr>
        <w:t xml:space="preserve"> (8</w:t>
      </w:r>
      <w:r w:rsidR="005B2845" w:rsidRPr="003D65BD">
        <w:rPr>
          <w:rFonts w:ascii="Times New Roman" w:hAnsi="Times New Roman" w:cs="Times New Roman"/>
          <w:sz w:val="24"/>
          <w:szCs w:val="24"/>
        </w:rPr>
        <w:t>5</w:t>
      </w:r>
      <w:r w:rsidR="00AB19AA" w:rsidRPr="003D65BD">
        <w:rPr>
          <w:rFonts w:ascii="Times New Roman" w:hAnsi="Times New Roman" w:cs="Times New Roman"/>
          <w:sz w:val="24"/>
          <w:szCs w:val="24"/>
        </w:rPr>
        <w:t xml:space="preserve"> giorni </w:t>
      </w:r>
      <w:r w:rsidR="00176C6E" w:rsidRPr="003D65BD">
        <w:rPr>
          <w:rFonts w:ascii="Times New Roman" w:hAnsi="Times New Roman" w:cs="Times New Roman"/>
          <w:sz w:val="24"/>
          <w:szCs w:val="24"/>
        </w:rPr>
        <w:t>in più rispetto al 31 dicembre)</w:t>
      </w:r>
      <w:r w:rsidR="005B2845" w:rsidRPr="003D65BD">
        <w:rPr>
          <w:rFonts w:ascii="Times New Roman" w:hAnsi="Times New Roman" w:cs="Times New Roman"/>
          <w:sz w:val="24"/>
          <w:szCs w:val="24"/>
        </w:rPr>
        <w:t>; in detto anno, con specifico riferimento all’attività di accertamento dell’</w:t>
      </w:r>
      <w:r w:rsidR="00D8470E">
        <w:rPr>
          <w:rFonts w:ascii="Times New Roman" w:hAnsi="Times New Roman" w:cs="Times New Roman"/>
          <w:sz w:val="24"/>
          <w:szCs w:val="24"/>
        </w:rPr>
        <w:t>A</w:t>
      </w:r>
      <w:r w:rsidR="005B2845" w:rsidRPr="003D65BD">
        <w:rPr>
          <w:rFonts w:ascii="Times New Roman" w:hAnsi="Times New Roman" w:cs="Times New Roman"/>
          <w:sz w:val="24"/>
          <w:szCs w:val="24"/>
        </w:rPr>
        <w:t xml:space="preserve">mministrazione </w:t>
      </w:r>
      <w:r w:rsidR="00D8470E">
        <w:rPr>
          <w:rFonts w:ascii="Times New Roman" w:hAnsi="Times New Roman" w:cs="Times New Roman"/>
          <w:sz w:val="24"/>
          <w:szCs w:val="24"/>
        </w:rPr>
        <w:t>F</w:t>
      </w:r>
      <w:r w:rsidR="005B2845" w:rsidRPr="003D65BD">
        <w:rPr>
          <w:rFonts w:ascii="Times New Roman" w:hAnsi="Times New Roman" w:cs="Times New Roman"/>
          <w:sz w:val="24"/>
          <w:szCs w:val="24"/>
        </w:rPr>
        <w:t>inanziaria, scadranno gli accertamenti relativi al periodo d’imposta 2015 (Modello UNICO 2016) e gli accertamenti per omesse dichiarazioni relative al periodo d’imposta 2014.</w:t>
      </w:r>
    </w:p>
    <w:p w14:paraId="67E157EA" w14:textId="77777777" w:rsidR="00D8470E" w:rsidRDefault="005B2845" w:rsidP="003D65BD">
      <w:pPr>
        <w:spacing w:after="0" w:line="360" w:lineRule="auto"/>
        <w:jc w:val="both"/>
        <w:rPr>
          <w:rFonts w:ascii="Times New Roman" w:hAnsi="Times New Roman" w:cs="Times New Roman"/>
          <w:sz w:val="24"/>
          <w:szCs w:val="24"/>
        </w:rPr>
      </w:pPr>
      <w:r w:rsidRPr="003D65BD">
        <w:rPr>
          <w:rFonts w:ascii="Times New Roman" w:hAnsi="Times New Roman" w:cs="Times New Roman"/>
          <w:sz w:val="24"/>
          <w:szCs w:val="24"/>
        </w:rPr>
        <w:t>Tanto rilevato, si ritiene che, s</w:t>
      </w:r>
      <w:r w:rsidR="00AB19AA" w:rsidRPr="003D65BD">
        <w:rPr>
          <w:rFonts w:ascii="Times New Roman" w:hAnsi="Times New Roman" w:cs="Times New Roman"/>
          <w:sz w:val="24"/>
          <w:szCs w:val="24"/>
        </w:rPr>
        <w:t>eppur sfavorevole al contribuente, la legge di con</w:t>
      </w:r>
      <w:r w:rsidR="00C01752" w:rsidRPr="003D65BD">
        <w:rPr>
          <w:rFonts w:ascii="Times New Roman" w:hAnsi="Times New Roman" w:cs="Times New Roman"/>
          <w:sz w:val="24"/>
          <w:szCs w:val="24"/>
        </w:rPr>
        <w:t xml:space="preserve">versione al Decreto Cura Italia, </w:t>
      </w:r>
      <w:r w:rsidR="0059486C" w:rsidRPr="003D65BD">
        <w:rPr>
          <w:rFonts w:ascii="Times New Roman" w:hAnsi="Times New Roman" w:cs="Times New Roman"/>
          <w:sz w:val="24"/>
          <w:szCs w:val="24"/>
        </w:rPr>
        <w:t xml:space="preserve">con la modifica </w:t>
      </w:r>
      <w:r w:rsidR="00C01752" w:rsidRPr="003D65BD">
        <w:rPr>
          <w:rFonts w:ascii="Times New Roman" w:hAnsi="Times New Roman" w:cs="Times New Roman"/>
          <w:sz w:val="24"/>
          <w:szCs w:val="24"/>
        </w:rPr>
        <w:t>apportata a</w:t>
      </w:r>
      <w:r w:rsidR="0059486C" w:rsidRPr="003D65BD">
        <w:rPr>
          <w:rFonts w:ascii="Times New Roman" w:hAnsi="Times New Roman" w:cs="Times New Roman"/>
          <w:sz w:val="24"/>
          <w:szCs w:val="24"/>
        </w:rPr>
        <w:t>l comma 4 dell’art. 67</w:t>
      </w:r>
      <w:r w:rsidR="009D4E62" w:rsidRPr="003D65BD">
        <w:rPr>
          <w:rFonts w:ascii="Times New Roman" w:hAnsi="Times New Roman" w:cs="Times New Roman"/>
          <w:sz w:val="24"/>
          <w:szCs w:val="24"/>
        </w:rPr>
        <w:t xml:space="preserve"> cit.</w:t>
      </w:r>
      <w:r w:rsidR="0059486C" w:rsidRPr="003D65BD">
        <w:rPr>
          <w:rFonts w:ascii="Times New Roman" w:hAnsi="Times New Roman" w:cs="Times New Roman"/>
          <w:sz w:val="24"/>
          <w:szCs w:val="24"/>
        </w:rPr>
        <w:t xml:space="preserve">, sembra aver trovato un </w:t>
      </w:r>
      <w:r w:rsidR="00AB19AA" w:rsidRPr="003D65BD">
        <w:rPr>
          <w:rFonts w:ascii="Times New Roman" w:hAnsi="Times New Roman" w:cs="Times New Roman"/>
          <w:sz w:val="24"/>
          <w:szCs w:val="24"/>
        </w:rPr>
        <w:t>punto di equ</w:t>
      </w:r>
      <w:r w:rsidRPr="003D65BD">
        <w:rPr>
          <w:rFonts w:ascii="Times New Roman" w:hAnsi="Times New Roman" w:cs="Times New Roman"/>
          <w:sz w:val="24"/>
          <w:szCs w:val="24"/>
        </w:rPr>
        <w:t>i</w:t>
      </w:r>
      <w:r w:rsidR="00AB19AA" w:rsidRPr="003D65BD">
        <w:rPr>
          <w:rFonts w:ascii="Times New Roman" w:hAnsi="Times New Roman" w:cs="Times New Roman"/>
          <w:sz w:val="24"/>
          <w:szCs w:val="24"/>
        </w:rPr>
        <w:t xml:space="preserve">librio </w:t>
      </w:r>
      <w:r w:rsidR="00FE363E" w:rsidRPr="003D65BD">
        <w:rPr>
          <w:rFonts w:ascii="Times New Roman" w:hAnsi="Times New Roman" w:cs="Times New Roman"/>
          <w:sz w:val="24"/>
          <w:szCs w:val="24"/>
        </w:rPr>
        <w:t xml:space="preserve">tra la </w:t>
      </w:r>
      <w:r w:rsidR="002C0D35" w:rsidRPr="003D65BD">
        <w:rPr>
          <w:rFonts w:ascii="Times New Roman" w:hAnsi="Times New Roman" w:cs="Times New Roman"/>
          <w:sz w:val="24"/>
          <w:szCs w:val="24"/>
        </w:rPr>
        <w:t>pretesa fiscale e la tutela del contribuente</w:t>
      </w:r>
      <w:r w:rsidR="00FE363E" w:rsidRPr="003D65BD">
        <w:rPr>
          <w:rFonts w:ascii="Times New Roman" w:hAnsi="Times New Roman" w:cs="Times New Roman"/>
          <w:sz w:val="24"/>
          <w:szCs w:val="24"/>
        </w:rPr>
        <w:t xml:space="preserve">. </w:t>
      </w:r>
    </w:p>
    <w:p w14:paraId="69217555" w14:textId="1F42FC9A" w:rsidR="005B2845" w:rsidRPr="003D65BD" w:rsidRDefault="00FE363E" w:rsidP="003D65BD">
      <w:pPr>
        <w:spacing w:after="0" w:line="360" w:lineRule="auto"/>
        <w:jc w:val="both"/>
        <w:rPr>
          <w:rFonts w:ascii="Times New Roman" w:hAnsi="Times New Roman" w:cs="Times New Roman"/>
          <w:b/>
          <w:sz w:val="24"/>
          <w:szCs w:val="24"/>
        </w:rPr>
      </w:pPr>
      <w:r w:rsidRPr="003D65BD">
        <w:rPr>
          <w:rFonts w:ascii="Times New Roman" w:hAnsi="Times New Roman" w:cs="Times New Roman"/>
          <w:sz w:val="24"/>
          <w:szCs w:val="24"/>
        </w:rPr>
        <w:t xml:space="preserve">Tuttavia, </w:t>
      </w:r>
      <w:r w:rsidRPr="00B43214">
        <w:rPr>
          <w:rFonts w:ascii="Times New Roman" w:hAnsi="Times New Roman" w:cs="Times New Roman"/>
          <w:b/>
          <w:bCs/>
          <w:sz w:val="24"/>
          <w:szCs w:val="24"/>
        </w:rPr>
        <w:t xml:space="preserve">nuove ombre sulla questione ha gettato l’Agenzia delle Entrate con la recente  </w:t>
      </w:r>
      <w:r w:rsidR="009D0481" w:rsidRPr="00B43214">
        <w:rPr>
          <w:rFonts w:ascii="Times New Roman" w:hAnsi="Times New Roman" w:cs="Times New Roman"/>
          <w:b/>
          <w:bCs/>
          <w:sz w:val="24"/>
          <w:szCs w:val="24"/>
        </w:rPr>
        <w:t>Circolare n. 11/E del 6 maggio 2020</w:t>
      </w:r>
      <w:r w:rsidR="002C0D35" w:rsidRPr="00B43214">
        <w:rPr>
          <w:rFonts w:ascii="Times New Roman" w:hAnsi="Times New Roman" w:cs="Times New Roman"/>
          <w:b/>
          <w:bCs/>
          <w:sz w:val="24"/>
          <w:szCs w:val="24"/>
        </w:rPr>
        <w:t>,</w:t>
      </w:r>
      <w:r w:rsidR="002C0D35" w:rsidRPr="003D65BD">
        <w:rPr>
          <w:rFonts w:ascii="Times New Roman" w:hAnsi="Times New Roman" w:cs="Times New Roman"/>
          <w:sz w:val="24"/>
          <w:szCs w:val="24"/>
        </w:rPr>
        <w:t xml:space="preserve"> </w:t>
      </w:r>
      <w:r w:rsidR="009D0481" w:rsidRPr="003D65BD">
        <w:rPr>
          <w:rFonts w:ascii="Times New Roman" w:hAnsi="Times New Roman" w:cs="Times New Roman"/>
          <w:sz w:val="24"/>
          <w:szCs w:val="24"/>
        </w:rPr>
        <w:t xml:space="preserve">avente ad oggetto </w:t>
      </w:r>
      <w:r w:rsidR="009D0481" w:rsidRPr="003D65BD">
        <w:rPr>
          <w:rFonts w:ascii="Times New Roman" w:hAnsi="Times New Roman" w:cs="Times New Roman"/>
          <w:i/>
          <w:sz w:val="24"/>
          <w:szCs w:val="24"/>
        </w:rPr>
        <w:t>“Decreto-legge 17 marzo 2020, n. 18 recante «Misure di potenziamento del Servizio sanitario nazionale e di sostegno economico per famiglie, lavoratori e imprese connesse all’emergenza epidemiologica da COVID-19» e decreto</w:t>
      </w:r>
      <w:r w:rsidR="00C01752" w:rsidRPr="003D65BD">
        <w:rPr>
          <w:rFonts w:ascii="Times New Roman" w:hAnsi="Times New Roman" w:cs="Times New Roman"/>
          <w:i/>
          <w:sz w:val="24"/>
          <w:szCs w:val="24"/>
        </w:rPr>
        <w:t xml:space="preserve"> </w:t>
      </w:r>
      <w:r w:rsidR="009D0481" w:rsidRPr="003D65BD">
        <w:rPr>
          <w:rFonts w:ascii="Times New Roman" w:hAnsi="Times New Roman" w:cs="Times New Roman"/>
          <w:i/>
          <w:sz w:val="24"/>
          <w:szCs w:val="24"/>
        </w:rPr>
        <w:t>legge 8 aprile 2020, n. 23, recante «Misure urgenti in materia di accesso al credito e di adempimenti fiscali per le imprese, di poteri speciali nei settori strategici, nonché interventi in materia di salute e lavoro, di proroga di termini amministrativi e processuali». Ulteriori risposte a quesiti.”</w:t>
      </w:r>
      <w:r w:rsidRPr="003D65BD">
        <w:rPr>
          <w:rFonts w:ascii="Times New Roman" w:hAnsi="Times New Roman" w:cs="Times New Roman"/>
          <w:i/>
          <w:sz w:val="24"/>
          <w:szCs w:val="24"/>
        </w:rPr>
        <w:t xml:space="preserve">. </w:t>
      </w:r>
      <w:r w:rsidR="002C0D35" w:rsidRPr="003D65BD">
        <w:rPr>
          <w:rFonts w:ascii="Times New Roman" w:hAnsi="Times New Roman" w:cs="Times New Roman"/>
          <w:sz w:val="24"/>
          <w:szCs w:val="24"/>
        </w:rPr>
        <w:t>E invero, c</w:t>
      </w:r>
      <w:r w:rsidRPr="003D65BD">
        <w:rPr>
          <w:rFonts w:ascii="Times New Roman" w:hAnsi="Times New Roman" w:cs="Times New Roman"/>
          <w:sz w:val="24"/>
          <w:szCs w:val="24"/>
        </w:rPr>
        <w:t>on detta Circolare,</w:t>
      </w:r>
      <w:r w:rsidR="009D0481" w:rsidRPr="003D65BD">
        <w:rPr>
          <w:rFonts w:ascii="Times New Roman" w:hAnsi="Times New Roman" w:cs="Times New Roman"/>
          <w:i/>
          <w:sz w:val="24"/>
          <w:szCs w:val="24"/>
        </w:rPr>
        <w:t xml:space="preserve"> </w:t>
      </w:r>
      <w:r w:rsidR="009D0481" w:rsidRPr="003D65BD">
        <w:rPr>
          <w:rFonts w:ascii="Times New Roman" w:hAnsi="Times New Roman" w:cs="Times New Roman"/>
          <w:sz w:val="24"/>
          <w:szCs w:val="24"/>
        </w:rPr>
        <w:t>l’Agenzia delle Entrate</w:t>
      </w:r>
      <w:r w:rsidRPr="003D65BD">
        <w:rPr>
          <w:rFonts w:ascii="Times New Roman" w:hAnsi="Times New Roman" w:cs="Times New Roman"/>
          <w:sz w:val="24"/>
          <w:szCs w:val="24"/>
        </w:rPr>
        <w:t xml:space="preserve"> -</w:t>
      </w:r>
      <w:r w:rsidR="009D0481" w:rsidRPr="003D65BD">
        <w:rPr>
          <w:rFonts w:ascii="Times New Roman" w:hAnsi="Times New Roman" w:cs="Times New Roman"/>
          <w:sz w:val="24"/>
          <w:szCs w:val="24"/>
        </w:rPr>
        <w:t xml:space="preserve"> </w:t>
      </w:r>
      <w:r w:rsidRPr="003D65BD">
        <w:rPr>
          <w:rFonts w:ascii="Times New Roman" w:hAnsi="Times New Roman" w:cs="Times New Roman"/>
          <w:sz w:val="24"/>
          <w:szCs w:val="24"/>
        </w:rPr>
        <w:t xml:space="preserve">in risposta </w:t>
      </w:r>
      <w:r w:rsidR="009D0481" w:rsidRPr="003D65BD">
        <w:rPr>
          <w:rFonts w:ascii="Times New Roman" w:hAnsi="Times New Roman" w:cs="Times New Roman"/>
          <w:sz w:val="24"/>
          <w:szCs w:val="24"/>
        </w:rPr>
        <w:t>alle numerose richieste di chiarimenti da parte dei contribuenti sull’applicazione di misure contenute nei decreti emanati per far fronte alla emergenza economico/sanitaria</w:t>
      </w:r>
      <w:r w:rsidR="009D4E62" w:rsidRPr="003D65BD">
        <w:rPr>
          <w:rFonts w:ascii="Times New Roman" w:hAnsi="Times New Roman" w:cs="Times New Roman"/>
          <w:sz w:val="24"/>
          <w:szCs w:val="24"/>
        </w:rPr>
        <w:t xml:space="preserve"> in atto</w:t>
      </w:r>
      <w:r w:rsidR="005B2845" w:rsidRPr="003D65BD">
        <w:rPr>
          <w:rFonts w:ascii="Times New Roman" w:hAnsi="Times New Roman" w:cs="Times New Roman"/>
          <w:sz w:val="24"/>
          <w:szCs w:val="24"/>
        </w:rPr>
        <w:t xml:space="preserve"> </w:t>
      </w:r>
      <w:r w:rsidRPr="003D65BD">
        <w:rPr>
          <w:rFonts w:ascii="Times New Roman" w:hAnsi="Times New Roman" w:cs="Times New Roman"/>
          <w:sz w:val="24"/>
          <w:szCs w:val="24"/>
        </w:rPr>
        <w:t xml:space="preserve">– </w:t>
      </w:r>
      <w:r w:rsidRPr="003D65BD">
        <w:rPr>
          <w:rFonts w:ascii="Times New Roman" w:hAnsi="Times New Roman" w:cs="Times New Roman"/>
          <w:bCs/>
          <w:sz w:val="24"/>
          <w:szCs w:val="24"/>
        </w:rPr>
        <w:t xml:space="preserve">ha fornito </w:t>
      </w:r>
      <w:r w:rsidRPr="003D65BD">
        <w:rPr>
          <w:rFonts w:ascii="Times New Roman" w:hAnsi="Times New Roman" w:cs="Times New Roman"/>
          <w:b/>
          <w:sz w:val="24"/>
          <w:szCs w:val="24"/>
        </w:rPr>
        <w:t xml:space="preserve">una criticabile e quanto mai faziosa </w:t>
      </w:r>
      <w:r w:rsidR="004723DE" w:rsidRPr="003D65BD">
        <w:rPr>
          <w:rFonts w:ascii="Times New Roman" w:hAnsi="Times New Roman" w:cs="Times New Roman"/>
          <w:b/>
          <w:sz w:val="24"/>
          <w:szCs w:val="24"/>
        </w:rPr>
        <w:t xml:space="preserve">interpretazione in merito alla sospensione dei </w:t>
      </w:r>
      <w:r w:rsidRPr="003D65BD">
        <w:rPr>
          <w:rFonts w:ascii="Times New Roman" w:hAnsi="Times New Roman" w:cs="Times New Roman"/>
          <w:b/>
          <w:sz w:val="24"/>
          <w:szCs w:val="24"/>
        </w:rPr>
        <w:t xml:space="preserve">termini di </w:t>
      </w:r>
      <w:r w:rsidR="005B2845" w:rsidRPr="003D65BD">
        <w:rPr>
          <w:rFonts w:ascii="Times New Roman" w:hAnsi="Times New Roman" w:cs="Times New Roman"/>
          <w:b/>
          <w:sz w:val="24"/>
          <w:szCs w:val="24"/>
        </w:rPr>
        <w:t>accertamento da parte dell’ufficio.</w:t>
      </w:r>
    </w:p>
    <w:p w14:paraId="5F5848D7" w14:textId="25131BE2" w:rsidR="004723DE" w:rsidRPr="003D65BD" w:rsidRDefault="00FE363E" w:rsidP="003D65BD">
      <w:pPr>
        <w:spacing w:after="0" w:line="360" w:lineRule="auto"/>
        <w:jc w:val="both"/>
        <w:rPr>
          <w:rFonts w:ascii="Times New Roman" w:hAnsi="Times New Roman" w:cs="Times New Roman"/>
          <w:sz w:val="24"/>
          <w:szCs w:val="24"/>
        </w:rPr>
      </w:pPr>
      <w:r w:rsidRPr="003D65BD">
        <w:rPr>
          <w:rFonts w:ascii="Times New Roman" w:hAnsi="Times New Roman" w:cs="Times New Roman"/>
          <w:sz w:val="24"/>
          <w:szCs w:val="24"/>
        </w:rPr>
        <w:t xml:space="preserve">In particolare, </w:t>
      </w:r>
      <w:r w:rsidR="009D0481" w:rsidRPr="003D65BD">
        <w:rPr>
          <w:rFonts w:ascii="Times New Roman" w:hAnsi="Times New Roman" w:cs="Times New Roman"/>
          <w:sz w:val="24"/>
          <w:szCs w:val="24"/>
        </w:rPr>
        <w:t xml:space="preserve">al </w:t>
      </w:r>
      <w:r w:rsidR="009D0481" w:rsidRPr="00D8470E">
        <w:rPr>
          <w:rFonts w:ascii="Times New Roman" w:hAnsi="Times New Roman" w:cs="Times New Roman"/>
          <w:b/>
          <w:bCs/>
          <w:sz w:val="24"/>
          <w:szCs w:val="24"/>
        </w:rPr>
        <w:t xml:space="preserve">quesito 5.9 </w:t>
      </w:r>
      <w:r w:rsidR="009D4E62" w:rsidRPr="00D8470E">
        <w:rPr>
          <w:rFonts w:ascii="Times New Roman" w:hAnsi="Times New Roman" w:cs="Times New Roman"/>
          <w:b/>
          <w:bCs/>
          <w:sz w:val="24"/>
          <w:szCs w:val="24"/>
        </w:rPr>
        <w:t>della Circolare</w:t>
      </w:r>
      <w:r w:rsidR="009D4E62" w:rsidRPr="003D65BD">
        <w:rPr>
          <w:rFonts w:ascii="Times New Roman" w:hAnsi="Times New Roman" w:cs="Times New Roman"/>
          <w:sz w:val="24"/>
          <w:szCs w:val="24"/>
        </w:rPr>
        <w:t xml:space="preserve"> </w:t>
      </w:r>
      <w:r w:rsidR="009D0481" w:rsidRPr="003D65BD">
        <w:rPr>
          <w:rFonts w:ascii="Times New Roman" w:hAnsi="Times New Roman" w:cs="Times New Roman"/>
          <w:sz w:val="24"/>
          <w:szCs w:val="24"/>
        </w:rPr>
        <w:t xml:space="preserve">(pag. </w:t>
      </w:r>
      <w:r w:rsidR="004723DE" w:rsidRPr="003D65BD">
        <w:rPr>
          <w:rFonts w:ascii="Times New Roman" w:hAnsi="Times New Roman" w:cs="Times New Roman"/>
          <w:sz w:val="24"/>
          <w:szCs w:val="24"/>
        </w:rPr>
        <w:t xml:space="preserve">36) è stato chiesto se l’applicazione della sospensione di cui all’art. 67 del decreto 18/2023, come modificato dalla legge di conversione, operi solo con riferimento ai </w:t>
      </w:r>
      <w:r w:rsidR="009D4E62" w:rsidRPr="003D65BD">
        <w:rPr>
          <w:rFonts w:ascii="Times New Roman" w:hAnsi="Times New Roman" w:cs="Times New Roman"/>
          <w:sz w:val="24"/>
          <w:szCs w:val="24"/>
        </w:rPr>
        <w:t>termini delle attività che spira</w:t>
      </w:r>
      <w:r w:rsidR="004723DE" w:rsidRPr="003D65BD">
        <w:rPr>
          <w:rFonts w:ascii="Times New Roman" w:hAnsi="Times New Roman" w:cs="Times New Roman"/>
          <w:sz w:val="24"/>
          <w:szCs w:val="24"/>
        </w:rPr>
        <w:t>no all’interno dell’intervallo 8 marzo -31 maggio 2020 ovvero</w:t>
      </w:r>
      <w:r w:rsidR="009D4E62" w:rsidRPr="003D65BD">
        <w:rPr>
          <w:rFonts w:ascii="Times New Roman" w:hAnsi="Times New Roman" w:cs="Times New Roman"/>
          <w:sz w:val="24"/>
          <w:szCs w:val="24"/>
        </w:rPr>
        <w:t xml:space="preserve"> se</w:t>
      </w:r>
      <w:r w:rsidR="004723DE" w:rsidRPr="003D65BD">
        <w:rPr>
          <w:rFonts w:ascii="Times New Roman" w:hAnsi="Times New Roman" w:cs="Times New Roman"/>
          <w:sz w:val="24"/>
          <w:szCs w:val="24"/>
        </w:rPr>
        <w:t xml:space="preserve"> sia estesa a tutti i termini che scadono nell’anno 2020.</w:t>
      </w:r>
    </w:p>
    <w:p w14:paraId="58EF433C" w14:textId="77777777" w:rsidR="009D0481" w:rsidRPr="003D65BD" w:rsidRDefault="008B7D5F" w:rsidP="003D65BD">
      <w:pPr>
        <w:pStyle w:val="NormaleWeb"/>
        <w:shd w:val="clear" w:color="auto" w:fill="FFFFFF"/>
        <w:tabs>
          <w:tab w:val="left" w:pos="9638"/>
        </w:tabs>
        <w:spacing w:before="0" w:beforeAutospacing="0" w:after="0" w:afterAutospacing="0" w:line="360" w:lineRule="auto"/>
        <w:ind w:right="-1"/>
        <w:jc w:val="both"/>
        <w:rPr>
          <w:b/>
          <w:color w:val="000000" w:themeColor="text1"/>
        </w:rPr>
      </w:pPr>
      <w:r w:rsidRPr="003D65BD">
        <w:rPr>
          <w:color w:val="000000" w:themeColor="text1"/>
        </w:rPr>
        <w:lastRenderedPageBreak/>
        <w:t>Il citato punto, così chiarisce:</w:t>
      </w:r>
    </w:p>
    <w:p w14:paraId="6DF33A8C" w14:textId="77777777" w:rsidR="009D0481" w:rsidRPr="001C7BA7" w:rsidRDefault="009D0481" w:rsidP="004941F0">
      <w:pPr>
        <w:pStyle w:val="NormaleWeb"/>
        <w:shd w:val="clear" w:color="auto" w:fill="FFFFFF"/>
        <w:spacing w:before="0" w:beforeAutospacing="0" w:after="0" w:afterAutospacing="0" w:line="360" w:lineRule="auto"/>
        <w:ind w:left="851" w:right="1416"/>
        <w:jc w:val="both"/>
        <w:rPr>
          <w:i/>
          <w:color w:val="000000" w:themeColor="text1"/>
        </w:rPr>
      </w:pPr>
      <w:r w:rsidRPr="001C7BA7">
        <w:rPr>
          <w:i/>
          <w:color w:val="000000" w:themeColor="text1"/>
        </w:rPr>
        <w:t xml:space="preserve">&lt;&lt; </w:t>
      </w:r>
      <w:r w:rsidRPr="001C7BA7">
        <w:rPr>
          <w:b/>
          <w:i/>
          <w:color w:val="000000" w:themeColor="text1"/>
        </w:rPr>
        <w:t>5.9 QUESITO:</w:t>
      </w:r>
      <w:r w:rsidRPr="001C7BA7">
        <w:rPr>
          <w:i/>
          <w:color w:val="000000" w:themeColor="text1"/>
        </w:rPr>
        <w:t xml:space="preserve"> Ambito di applicazione della sospensione di cui all’articolo 67, comma 1, del decreto Si chiede se la sospensione dall’8 marzo al 31 maggio 2020 di cui al comma 1 dell’articolo 67 del Decreto operi solo con riferimento ai termin</w:t>
      </w:r>
      <w:r w:rsidR="004723DE" w:rsidRPr="001C7BA7">
        <w:rPr>
          <w:i/>
          <w:color w:val="000000" w:themeColor="text1"/>
        </w:rPr>
        <w:t xml:space="preserve">i delle attività che spirino </w:t>
      </w:r>
      <w:r w:rsidRPr="001C7BA7">
        <w:rPr>
          <w:i/>
          <w:color w:val="000000" w:themeColor="text1"/>
        </w:rPr>
        <w:t xml:space="preserve">all’interno dell’intervallo, con conseguente nuova scadenza determinata aggiungendo al 1° giugno i giorni compresi tra l’8 marzo e la scadenza originaria, oppure se operi anche con riferimento ai termini che spirino fuori dell’intervallo, quindi ad esempio se per il termine di decadenza del 31 dicembre 2020 ci sia un «differimento» di 84 giorni. </w:t>
      </w:r>
    </w:p>
    <w:p w14:paraId="271A0053" w14:textId="77777777" w:rsidR="009D0481" w:rsidRPr="001C7BA7" w:rsidRDefault="009D0481" w:rsidP="004941F0">
      <w:pPr>
        <w:pStyle w:val="NormaleWeb"/>
        <w:shd w:val="clear" w:color="auto" w:fill="FFFFFF"/>
        <w:spacing w:before="0" w:beforeAutospacing="0" w:after="0" w:afterAutospacing="0" w:line="360" w:lineRule="auto"/>
        <w:ind w:left="851" w:right="1416"/>
        <w:jc w:val="both"/>
        <w:rPr>
          <w:i/>
          <w:color w:val="000000" w:themeColor="text1"/>
        </w:rPr>
      </w:pPr>
      <w:r w:rsidRPr="001C7BA7">
        <w:rPr>
          <w:b/>
          <w:i/>
          <w:color w:val="000000" w:themeColor="text1"/>
        </w:rPr>
        <w:t>RISPOSTA</w:t>
      </w:r>
      <w:r w:rsidRPr="001C7BA7">
        <w:rPr>
          <w:i/>
          <w:color w:val="000000" w:themeColor="text1"/>
        </w:rPr>
        <w:t xml:space="preserve"> In via generale, si può affermare che l’articolo 67, comma 1, del Decreto prevede la sospensione dei termini delle attività (quindi non la sospensione delle attività) degli enti impositori dall’8 marzo al 31 maggio 2020. Tale sospensione, pertanto, già determina, in virtù di un principio generale, ribadito più volte nei documenti di prassi, lo spostamento in avanti del decorso dei termini per la stessa durata della sospensione (nel caso di specie 84 giorni), anche se il termine di prescrizione o decadenza sospeso non scade entro il 2020. Ciò premesso, ai sensi del comma 4 dell’articolo 67 come modificato dalla legge di conversione del Decreto «Con riferimento ai termini di prescrizione e decadenza, relativi all’attività degli uffici degli enti impositori si applica, anche in deroga alle disposizioni dell’articolo 3, comma 3, della legge 27 luglio 2000, n. 212, l’articolo 12, commi 1 e 3, del decreto legislativo 24 settembre 2015, n. 159». &gt;&gt;</w:t>
      </w:r>
    </w:p>
    <w:p w14:paraId="0DF89D09" w14:textId="63315692" w:rsidR="00980F25" w:rsidRPr="003D65BD" w:rsidRDefault="00980F25" w:rsidP="003D65BD">
      <w:pPr>
        <w:spacing w:after="0" w:line="360" w:lineRule="auto"/>
        <w:jc w:val="both"/>
        <w:rPr>
          <w:rFonts w:ascii="Times New Roman" w:hAnsi="Times New Roman" w:cs="Times New Roman"/>
          <w:sz w:val="24"/>
          <w:szCs w:val="24"/>
        </w:rPr>
      </w:pPr>
      <w:r w:rsidRPr="00D8470E">
        <w:rPr>
          <w:rFonts w:ascii="Times New Roman" w:hAnsi="Times New Roman" w:cs="Times New Roman"/>
          <w:b/>
          <w:bCs/>
          <w:sz w:val="24"/>
          <w:szCs w:val="24"/>
        </w:rPr>
        <w:t>Preliminarmente si osserva che</w:t>
      </w:r>
      <w:r w:rsidR="00380BF1" w:rsidRPr="00D8470E">
        <w:rPr>
          <w:rFonts w:ascii="Times New Roman" w:hAnsi="Times New Roman" w:cs="Times New Roman"/>
          <w:b/>
          <w:bCs/>
          <w:sz w:val="24"/>
          <w:szCs w:val="24"/>
        </w:rPr>
        <w:t xml:space="preserve">, </w:t>
      </w:r>
      <w:r w:rsidR="005A17B1" w:rsidRPr="00D8470E">
        <w:rPr>
          <w:rFonts w:ascii="Times New Roman" w:hAnsi="Times New Roman" w:cs="Times New Roman"/>
          <w:b/>
          <w:bCs/>
          <w:sz w:val="24"/>
          <w:szCs w:val="24"/>
        </w:rPr>
        <w:t>ai fini del calcolo del periodo di sospensione</w:t>
      </w:r>
      <w:r w:rsidR="00380BF1" w:rsidRPr="00D8470E">
        <w:rPr>
          <w:rFonts w:ascii="Times New Roman" w:hAnsi="Times New Roman" w:cs="Times New Roman"/>
          <w:b/>
          <w:bCs/>
          <w:sz w:val="24"/>
          <w:szCs w:val="24"/>
        </w:rPr>
        <w:t xml:space="preserve">, </w:t>
      </w:r>
      <w:r w:rsidR="005A17B1" w:rsidRPr="00D8470E">
        <w:rPr>
          <w:rFonts w:ascii="Times New Roman" w:hAnsi="Times New Roman" w:cs="Times New Roman"/>
          <w:b/>
          <w:bCs/>
          <w:sz w:val="24"/>
          <w:szCs w:val="24"/>
        </w:rPr>
        <w:t xml:space="preserve">l’Agenzia delle Entrate individua </w:t>
      </w:r>
      <w:r w:rsidR="00FE3D42" w:rsidRPr="00D8470E">
        <w:rPr>
          <w:rFonts w:ascii="Times New Roman" w:hAnsi="Times New Roman" w:cs="Times New Roman"/>
          <w:b/>
          <w:bCs/>
          <w:sz w:val="24"/>
          <w:szCs w:val="24"/>
        </w:rPr>
        <w:t xml:space="preserve">erroneamente </w:t>
      </w:r>
      <w:r w:rsidR="00D91683" w:rsidRPr="00D8470E">
        <w:rPr>
          <w:rFonts w:ascii="Times New Roman" w:hAnsi="Times New Roman" w:cs="Times New Roman"/>
          <w:b/>
          <w:bCs/>
          <w:sz w:val="24"/>
          <w:szCs w:val="24"/>
        </w:rPr>
        <w:t xml:space="preserve">la durata della sospensione </w:t>
      </w:r>
      <w:r w:rsidR="005A17B1" w:rsidRPr="00D8470E">
        <w:rPr>
          <w:rFonts w:ascii="Times New Roman" w:hAnsi="Times New Roman" w:cs="Times New Roman"/>
          <w:b/>
          <w:bCs/>
          <w:sz w:val="24"/>
          <w:szCs w:val="24"/>
        </w:rPr>
        <w:t xml:space="preserve">in 84 </w:t>
      </w:r>
      <w:r w:rsidR="005E63C3" w:rsidRPr="00D8470E">
        <w:rPr>
          <w:rFonts w:ascii="Times New Roman" w:hAnsi="Times New Roman" w:cs="Times New Roman"/>
          <w:b/>
          <w:bCs/>
          <w:sz w:val="24"/>
          <w:szCs w:val="24"/>
        </w:rPr>
        <w:t>anziché 85 giorni</w:t>
      </w:r>
      <w:r w:rsidR="00D91683" w:rsidRPr="003D65BD">
        <w:rPr>
          <w:rFonts w:ascii="Times New Roman" w:hAnsi="Times New Roman" w:cs="Times New Roman"/>
          <w:sz w:val="24"/>
          <w:szCs w:val="24"/>
        </w:rPr>
        <w:t>.</w:t>
      </w:r>
      <w:r w:rsidR="00FE3D42">
        <w:rPr>
          <w:rFonts w:ascii="Times New Roman" w:hAnsi="Times New Roman" w:cs="Times New Roman"/>
          <w:sz w:val="24"/>
          <w:szCs w:val="24"/>
        </w:rPr>
        <w:t xml:space="preserve"> Invero, d</w:t>
      </w:r>
      <w:r w:rsidR="00D91683" w:rsidRPr="003D65BD">
        <w:rPr>
          <w:rFonts w:ascii="Times New Roman" w:hAnsi="Times New Roman" w:cs="Times New Roman"/>
          <w:sz w:val="24"/>
          <w:szCs w:val="24"/>
        </w:rPr>
        <w:t xml:space="preserve">al computo dei termini a giorni, risulta </w:t>
      </w:r>
      <w:r w:rsidR="005A17B1" w:rsidRPr="003D65BD">
        <w:rPr>
          <w:rFonts w:ascii="Times New Roman" w:hAnsi="Times New Roman" w:cs="Times New Roman"/>
          <w:sz w:val="24"/>
          <w:szCs w:val="24"/>
        </w:rPr>
        <w:t xml:space="preserve">non computato il </w:t>
      </w:r>
      <w:proofErr w:type="spellStart"/>
      <w:r w:rsidR="005A17B1" w:rsidRPr="003D65BD">
        <w:rPr>
          <w:rFonts w:ascii="Times New Roman" w:hAnsi="Times New Roman" w:cs="Times New Roman"/>
          <w:i/>
          <w:iCs/>
          <w:sz w:val="24"/>
          <w:szCs w:val="24"/>
        </w:rPr>
        <w:t>dies</w:t>
      </w:r>
      <w:proofErr w:type="spellEnd"/>
      <w:r w:rsidR="005A17B1" w:rsidRPr="003D65BD">
        <w:rPr>
          <w:rFonts w:ascii="Times New Roman" w:hAnsi="Times New Roman" w:cs="Times New Roman"/>
          <w:i/>
          <w:iCs/>
          <w:sz w:val="24"/>
          <w:szCs w:val="24"/>
        </w:rPr>
        <w:t xml:space="preserve"> a quo</w:t>
      </w:r>
      <w:r w:rsidR="005A17B1" w:rsidRPr="003D65BD">
        <w:rPr>
          <w:rFonts w:ascii="Times New Roman" w:hAnsi="Times New Roman" w:cs="Times New Roman"/>
          <w:sz w:val="24"/>
          <w:szCs w:val="24"/>
        </w:rPr>
        <w:t xml:space="preserve"> che, tuttavia, rappresenta </w:t>
      </w:r>
      <w:r w:rsidR="00DA3E13" w:rsidRPr="003D65BD">
        <w:rPr>
          <w:rFonts w:ascii="Times New Roman" w:hAnsi="Times New Roman" w:cs="Times New Roman"/>
          <w:sz w:val="24"/>
          <w:szCs w:val="24"/>
        </w:rPr>
        <w:t xml:space="preserve">un </w:t>
      </w:r>
      <w:r w:rsidRPr="003D65BD">
        <w:rPr>
          <w:rFonts w:ascii="Times New Roman" w:hAnsi="Times New Roman" w:cs="Times New Roman"/>
          <w:sz w:val="24"/>
          <w:szCs w:val="24"/>
        </w:rPr>
        <w:t xml:space="preserve">principio </w:t>
      </w:r>
      <w:r w:rsidR="00DA3E13" w:rsidRPr="003D65BD">
        <w:rPr>
          <w:rFonts w:ascii="Times New Roman" w:hAnsi="Times New Roman" w:cs="Times New Roman"/>
          <w:sz w:val="24"/>
          <w:szCs w:val="24"/>
        </w:rPr>
        <w:t>applicabile in ambito processuale ma non amministrativo</w:t>
      </w:r>
      <w:r w:rsidR="00FE3D42">
        <w:rPr>
          <w:rFonts w:ascii="Times New Roman" w:hAnsi="Times New Roman" w:cs="Times New Roman"/>
          <w:sz w:val="24"/>
          <w:szCs w:val="24"/>
        </w:rPr>
        <w:t xml:space="preserve">, qual è quello riferibile al </w:t>
      </w:r>
      <w:r w:rsidR="00DA3E13" w:rsidRPr="003D65BD">
        <w:rPr>
          <w:rFonts w:ascii="Times New Roman" w:hAnsi="Times New Roman" w:cs="Times New Roman"/>
          <w:sz w:val="24"/>
          <w:szCs w:val="24"/>
        </w:rPr>
        <w:t xml:space="preserve">caso di specie. E invero, in ambito </w:t>
      </w:r>
      <w:r w:rsidR="00380BF1" w:rsidRPr="003D65BD">
        <w:rPr>
          <w:rFonts w:ascii="Times New Roman" w:hAnsi="Times New Roman" w:cs="Times New Roman"/>
          <w:sz w:val="24"/>
          <w:szCs w:val="24"/>
        </w:rPr>
        <w:t>processuale, l’art. 2963 c.c. prevede che</w:t>
      </w:r>
      <w:r w:rsidR="00CA7A40" w:rsidRPr="003D65BD">
        <w:rPr>
          <w:rFonts w:ascii="Times New Roman" w:hAnsi="Times New Roman" w:cs="Times New Roman"/>
          <w:sz w:val="24"/>
          <w:szCs w:val="24"/>
        </w:rPr>
        <w:t xml:space="preserve"> &lt;&lt;</w:t>
      </w:r>
      <w:r w:rsidR="00380BF1" w:rsidRPr="003D65BD">
        <w:rPr>
          <w:rFonts w:ascii="Times New Roman" w:hAnsi="Times New Roman" w:cs="Times New Roman"/>
          <w:i/>
          <w:iCs/>
          <w:sz w:val="24"/>
          <w:szCs w:val="24"/>
        </w:rPr>
        <w:t>Non si computa il giorno nel corso del quale cade il momento iniziale del termine</w:t>
      </w:r>
      <w:r w:rsidR="003D65BD" w:rsidRPr="003D65BD">
        <w:rPr>
          <w:rFonts w:ascii="Times New Roman" w:hAnsi="Times New Roman" w:cs="Times New Roman"/>
          <w:i/>
          <w:iCs/>
          <w:sz w:val="24"/>
          <w:szCs w:val="24"/>
        </w:rPr>
        <w:t xml:space="preserve"> </w:t>
      </w:r>
      <w:r w:rsidR="00CA7A40" w:rsidRPr="003D65BD">
        <w:rPr>
          <w:rFonts w:ascii="Times New Roman" w:hAnsi="Times New Roman" w:cs="Times New Roman"/>
          <w:i/>
          <w:iCs/>
          <w:sz w:val="24"/>
          <w:szCs w:val="24"/>
        </w:rPr>
        <w:t>(…)&gt;&gt;.</w:t>
      </w:r>
      <w:r w:rsidR="005E63C3" w:rsidRPr="003D65BD">
        <w:rPr>
          <w:rFonts w:ascii="Times New Roman" w:hAnsi="Times New Roman" w:cs="Times New Roman"/>
          <w:sz w:val="24"/>
          <w:szCs w:val="24"/>
        </w:rPr>
        <w:t xml:space="preserve"> Tuttavia, detto principio trova applicazione solo in sede processuale</w:t>
      </w:r>
      <w:r w:rsidR="00A60E32">
        <w:rPr>
          <w:rFonts w:ascii="Times New Roman" w:hAnsi="Times New Roman" w:cs="Times New Roman"/>
          <w:sz w:val="24"/>
          <w:szCs w:val="24"/>
        </w:rPr>
        <w:t>,</w:t>
      </w:r>
      <w:r w:rsidR="005E63C3" w:rsidRPr="003D65BD">
        <w:rPr>
          <w:rFonts w:ascii="Times New Roman" w:hAnsi="Times New Roman" w:cs="Times New Roman"/>
          <w:sz w:val="24"/>
          <w:szCs w:val="24"/>
        </w:rPr>
        <w:t xml:space="preserve"> ma non anche </w:t>
      </w:r>
      <w:r w:rsidR="00A60E32">
        <w:rPr>
          <w:rFonts w:ascii="Times New Roman" w:hAnsi="Times New Roman" w:cs="Times New Roman"/>
          <w:sz w:val="24"/>
          <w:szCs w:val="24"/>
        </w:rPr>
        <w:t xml:space="preserve">in sede </w:t>
      </w:r>
      <w:r w:rsidR="005E63C3" w:rsidRPr="003D65BD">
        <w:rPr>
          <w:rFonts w:ascii="Times New Roman" w:hAnsi="Times New Roman" w:cs="Times New Roman"/>
          <w:sz w:val="24"/>
          <w:szCs w:val="24"/>
        </w:rPr>
        <w:t>amministrativa</w:t>
      </w:r>
      <w:r w:rsidR="00D56E77" w:rsidRPr="003D65BD">
        <w:rPr>
          <w:rFonts w:ascii="Times New Roman" w:hAnsi="Times New Roman" w:cs="Times New Roman"/>
          <w:sz w:val="24"/>
          <w:szCs w:val="24"/>
        </w:rPr>
        <w:t>, nella quale</w:t>
      </w:r>
      <w:r w:rsidR="00A60E32">
        <w:rPr>
          <w:rFonts w:ascii="Times New Roman" w:hAnsi="Times New Roman" w:cs="Times New Roman"/>
          <w:sz w:val="24"/>
          <w:szCs w:val="24"/>
        </w:rPr>
        <w:t>,</w:t>
      </w:r>
      <w:r w:rsidR="00D56E77" w:rsidRPr="003D65BD">
        <w:rPr>
          <w:rFonts w:ascii="Times New Roman" w:hAnsi="Times New Roman" w:cs="Times New Roman"/>
          <w:sz w:val="24"/>
          <w:szCs w:val="24"/>
        </w:rPr>
        <w:t xml:space="preserve"> nel calcolo dei </w:t>
      </w:r>
      <w:r w:rsidRPr="003D65BD">
        <w:rPr>
          <w:rFonts w:ascii="Times New Roman" w:hAnsi="Times New Roman" w:cs="Times New Roman"/>
          <w:sz w:val="24"/>
          <w:szCs w:val="24"/>
        </w:rPr>
        <w:t>termini a giorni</w:t>
      </w:r>
      <w:r w:rsidR="00DA3E13" w:rsidRPr="003D65BD">
        <w:rPr>
          <w:rFonts w:ascii="Times New Roman" w:hAnsi="Times New Roman" w:cs="Times New Roman"/>
          <w:sz w:val="24"/>
          <w:szCs w:val="24"/>
        </w:rPr>
        <w:t>,</w:t>
      </w:r>
      <w:r w:rsidRPr="003D65BD">
        <w:rPr>
          <w:rFonts w:ascii="Times New Roman" w:hAnsi="Times New Roman" w:cs="Times New Roman"/>
          <w:sz w:val="24"/>
          <w:szCs w:val="24"/>
        </w:rPr>
        <w:t xml:space="preserve"> </w:t>
      </w:r>
      <w:r w:rsidR="00D56E77" w:rsidRPr="003D65BD">
        <w:rPr>
          <w:rFonts w:ascii="Times New Roman" w:hAnsi="Times New Roman" w:cs="Times New Roman"/>
          <w:sz w:val="24"/>
          <w:szCs w:val="24"/>
        </w:rPr>
        <w:t xml:space="preserve">va computato sia </w:t>
      </w:r>
      <w:r w:rsidRPr="003D65BD">
        <w:rPr>
          <w:rFonts w:ascii="Times New Roman" w:hAnsi="Times New Roman" w:cs="Times New Roman"/>
          <w:sz w:val="24"/>
          <w:szCs w:val="24"/>
        </w:rPr>
        <w:t xml:space="preserve">il giorno iniziale (cd. </w:t>
      </w:r>
      <w:proofErr w:type="spellStart"/>
      <w:r w:rsidRPr="00FE3D42">
        <w:rPr>
          <w:rFonts w:ascii="Times New Roman" w:hAnsi="Times New Roman" w:cs="Times New Roman"/>
          <w:i/>
          <w:iCs/>
          <w:sz w:val="24"/>
          <w:szCs w:val="24"/>
        </w:rPr>
        <w:t>dies</w:t>
      </w:r>
      <w:proofErr w:type="spellEnd"/>
      <w:r w:rsidRPr="00FE3D42">
        <w:rPr>
          <w:rFonts w:ascii="Times New Roman" w:hAnsi="Times New Roman" w:cs="Times New Roman"/>
          <w:i/>
          <w:iCs/>
          <w:sz w:val="24"/>
          <w:szCs w:val="24"/>
        </w:rPr>
        <w:t xml:space="preserve"> a quo</w:t>
      </w:r>
      <w:r w:rsidRPr="003D65BD">
        <w:rPr>
          <w:rFonts w:ascii="Times New Roman" w:hAnsi="Times New Roman" w:cs="Times New Roman"/>
          <w:sz w:val="24"/>
          <w:szCs w:val="24"/>
        </w:rPr>
        <w:t xml:space="preserve">) </w:t>
      </w:r>
      <w:r w:rsidR="00D56E77" w:rsidRPr="003D65BD">
        <w:rPr>
          <w:rFonts w:ascii="Times New Roman" w:hAnsi="Times New Roman" w:cs="Times New Roman"/>
          <w:sz w:val="24"/>
          <w:szCs w:val="24"/>
        </w:rPr>
        <w:t xml:space="preserve">che </w:t>
      </w:r>
      <w:r w:rsidRPr="003D65BD">
        <w:rPr>
          <w:rFonts w:ascii="Times New Roman" w:hAnsi="Times New Roman" w:cs="Times New Roman"/>
          <w:sz w:val="24"/>
          <w:szCs w:val="24"/>
        </w:rPr>
        <w:t xml:space="preserve">il giorno finale (cd. </w:t>
      </w:r>
      <w:proofErr w:type="spellStart"/>
      <w:r w:rsidRPr="00FE3D42">
        <w:rPr>
          <w:rFonts w:ascii="Times New Roman" w:hAnsi="Times New Roman" w:cs="Times New Roman"/>
          <w:i/>
          <w:iCs/>
          <w:sz w:val="24"/>
          <w:szCs w:val="24"/>
        </w:rPr>
        <w:t>dies</w:t>
      </w:r>
      <w:proofErr w:type="spellEnd"/>
      <w:r w:rsidRPr="00FE3D42">
        <w:rPr>
          <w:rFonts w:ascii="Times New Roman" w:hAnsi="Times New Roman" w:cs="Times New Roman"/>
          <w:i/>
          <w:iCs/>
          <w:sz w:val="24"/>
          <w:szCs w:val="24"/>
        </w:rPr>
        <w:t xml:space="preserve"> ad </w:t>
      </w:r>
      <w:proofErr w:type="spellStart"/>
      <w:r w:rsidRPr="00FE3D42">
        <w:rPr>
          <w:rFonts w:ascii="Times New Roman" w:hAnsi="Times New Roman" w:cs="Times New Roman"/>
          <w:i/>
          <w:iCs/>
          <w:sz w:val="24"/>
          <w:szCs w:val="24"/>
        </w:rPr>
        <w:t>quem</w:t>
      </w:r>
      <w:proofErr w:type="spellEnd"/>
      <w:r w:rsidRPr="003D65BD">
        <w:rPr>
          <w:rFonts w:ascii="Times New Roman" w:hAnsi="Times New Roman" w:cs="Times New Roman"/>
          <w:sz w:val="24"/>
          <w:szCs w:val="24"/>
        </w:rPr>
        <w:t xml:space="preserve">). </w:t>
      </w:r>
    </w:p>
    <w:p w14:paraId="2B8B468C" w14:textId="57DFCF21" w:rsidR="0056610F" w:rsidRPr="001C7BA7" w:rsidRDefault="00CA7A40" w:rsidP="003D65BD">
      <w:pPr>
        <w:spacing w:after="0" w:line="360" w:lineRule="auto"/>
        <w:jc w:val="both"/>
      </w:pPr>
      <w:r w:rsidRPr="003D65BD">
        <w:rPr>
          <w:rFonts w:ascii="Times New Roman" w:hAnsi="Times New Roman" w:cs="Times New Roman"/>
          <w:sz w:val="24"/>
          <w:szCs w:val="24"/>
        </w:rPr>
        <w:t xml:space="preserve">Tanto precisato, </w:t>
      </w:r>
      <w:r w:rsidRPr="00B43214">
        <w:rPr>
          <w:rFonts w:ascii="Times New Roman" w:hAnsi="Times New Roman" w:cs="Times New Roman"/>
          <w:b/>
          <w:bCs/>
          <w:sz w:val="24"/>
          <w:szCs w:val="24"/>
        </w:rPr>
        <w:t>i</w:t>
      </w:r>
      <w:r w:rsidR="001510D2" w:rsidRPr="00B43214">
        <w:rPr>
          <w:rFonts w:ascii="Times New Roman" w:hAnsi="Times New Roman" w:cs="Times New Roman"/>
          <w:b/>
          <w:bCs/>
          <w:sz w:val="24"/>
          <w:szCs w:val="24"/>
        </w:rPr>
        <w:t>l chiarimento fornito dall’Amministrazione</w:t>
      </w:r>
      <w:r w:rsidR="00A60E32" w:rsidRPr="00B43214">
        <w:rPr>
          <w:rFonts w:ascii="Times New Roman" w:hAnsi="Times New Roman" w:cs="Times New Roman"/>
          <w:b/>
          <w:bCs/>
          <w:sz w:val="24"/>
          <w:szCs w:val="24"/>
        </w:rPr>
        <w:t xml:space="preserve"> con il citato punto 5.9 della Circolare 11/E,</w:t>
      </w:r>
      <w:r w:rsidR="001510D2" w:rsidRPr="00B43214">
        <w:rPr>
          <w:rFonts w:ascii="Times New Roman" w:hAnsi="Times New Roman" w:cs="Times New Roman"/>
          <w:b/>
          <w:bCs/>
          <w:sz w:val="24"/>
          <w:szCs w:val="24"/>
        </w:rPr>
        <w:t xml:space="preserve"> apre uno scenario completamente diverso rispetto a quello </w:t>
      </w:r>
      <w:r w:rsidR="0056610F" w:rsidRPr="00B43214">
        <w:rPr>
          <w:rFonts w:ascii="Times New Roman" w:hAnsi="Times New Roman" w:cs="Times New Roman"/>
          <w:b/>
          <w:bCs/>
          <w:sz w:val="24"/>
          <w:szCs w:val="24"/>
        </w:rPr>
        <w:t xml:space="preserve">fin qui </w:t>
      </w:r>
      <w:r w:rsidR="001510D2" w:rsidRPr="00B43214">
        <w:rPr>
          <w:rFonts w:ascii="Times New Roman" w:hAnsi="Times New Roman" w:cs="Times New Roman"/>
          <w:b/>
          <w:bCs/>
          <w:sz w:val="24"/>
          <w:szCs w:val="24"/>
        </w:rPr>
        <w:t xml:space="preserve">delineato dal </w:t>
      </w:r>
      <w:r w:rsidR="001510D2" w:rsidRPr="00B43214">
        <w:rPr>
          <w:rFonts w:ascii="Times New Roman" w:hAnsi="Times New Roman" w:cs="Times New Roman"/>
          <w:b/>
          <w:bCs/>
          <w:sz w:val="24"/>
          <w:szCs w:val="24"/>
        </w:rPr>
        <w:lastRenderedPageBreak/>
        <w:t>comma 4 dell’art. 67</w:t>
      </w:r>
      <w:r w:rsidR="009D0481" w:rsidRPr="00B43214">
        <w:rPr>
          <w:rFonts w:ascii="Times New Roman" w:hAnsi="Times New Roman" w:cs="Times New Roman"/>
          <w:b/>
          <w:bCs/>
          <w:sz w:val="24"/>
          <w:szCs w:val="24"/>
        </w:rPr>
        <w:t xml:space="preserve"> </w:t>
      </w:r>
      <w:r w:rsidR="001510D2" w:rsidRPr="00B43214">
        <w:rPr>
          <w:rFonts w:ascii="Times New Roman" w:hAnsi="Times New Roman" w:cs="Times New Roman"/>
          <w:b/>
          <w:bCs/>
          <w:sz w:val="24"/>
          <w:szCs w:val="24"/>
        </w:rPr>
        <w:t>del decreto</w:t>
      </w:r>
      <w:r w:rsidR="001510D2" w:rsidRPr="003D65BD">
        <w:rPr>
          <w:rFonts w:ascii="Times New Roman" w:hAnsi="Times New Roman" w:cs="Times New Roman"/>
          <w:sz w:val="24"/>
          <w:szCs w:val="24"/>
        </w:rPr>
        <w:t>, come modificato dalla legge di conversione</w:t>
      </w:r>
      <w:r w:rsidR="004A6525" w:rsidRPr="003D65BD">
        <w:rPr>
          <w:rFonts w:ascii="Times New Roman" w:hAnsi="Times New Roman" w:cs="Times New Roman"/>
          <w:sz w:val="24"/>
          <w:szCs w:val="24"/>
        </w:rPr>
        <w:t xml:space="preserve">. E invero, dalla risposta fornita dall’Agenzia delle Entrate, </w:t>
      </w:r>
      <w:r w:rsidR="0056610F" w:rsidRPr="003D65BD">
        <w:rPr>
          <w:rFonts w:ascii="Times New Roman" w:hAnsi="Times New Roman" w:cs="Times New Roman"/>
          <w:sz w:val="24"/>
          <w:szCs w:val="24"/>
        </w:rPr>
        <w:t>emerge che</w:t>
      </w:r>
      <w:r w:rsidR="0088148E" w:rsidRPr="003D65BD">
        <w:rPr>
          <w:rFonts w:ascii="Times New Roman" w:hAnsi="Times New Roman" w:cs="Times New Roman"/>
          <w:sz w:val="24"/>
          <w:szCs w:val="24"/>
        </w:rPr>
        <w:t xml:space="preserve"> </w:t>
      </w:r>
      <w:r w:rsidR="004A6525" w:rsidRPr="003D65BD">
        <w:rPr>
          <w:rFonts w:ascii="Times New Roman" w:hAnsi="Times New Roman" w:cs="Times New Roman"/>
          <w:i/>
          <w:iCs/>
          <w:sz w:val="24"/>
          <w:szCs w:val="24"/>
        </w:rPr>
        <w:t>&lt;&lt;</w:t>
      </w:r>
      <w:r w:rsidR="004A6525" w:rsidRPr="003D65BD">
        <w:rPr>
          <w:rFonts w:ascii="Times New Roman" w:hAnsi="Times New Roman" w:cs="Times New Roman"/>
          <w:b/>
          <w:i/>
          <w:iCs/>
          <w:sz w:val="24"/>
          <w:szCs w:val="24"/>
        </w:rPr>
        <w:t>Tale sospensione,</w:t>
      </w:r>
      <w:r w:rsidR="004A6525" w:rsidRPr="003D65BD">
        <w:rPr>
          <w:rFonts w:ascii="Times New Roman" w:hAnsi="Times New Roman" w:cs="Times New Roman"/>
          <w:i/>
          <w:iCs/>
          <w:sz w:val="24"/>
          <w:szCs w:val="24"/>
        </w:rPr>
        <w:t xml:space="preserve"> pertanto, già </w:t>
      </w:r>
      <w:r w:rsidR="004A6525" w:rsidRPr="003D65BD">
        <w:rPr>
          <w:rFonts w:ascii="Times New Roman" w:hAnsi="Times New Roman" w:cs="Times New Roman"/>
          <w:b/>
          <w:i/>
          <w:iCs/>
          <w:sz w:val="24"/>
          <w:szCs w:val="24"/>
        </w:rPr>
        <w:t>determina,</w:t>
      </w:r>
      <w:r w:rsidR="004A6525" w:rsidRPr="003D65BD">
        <w:rPr>
          <w:rFonts w:ascii="Times New Roman" w:hAnsi="Times New Roman" w:cs="Times New Roman"/>
          <w:i/>
          <w:iCs/>
          <w:sz w:val="24"/>
          <w:szCs w:val="24"/>
        </w:rPr>
        <w:t xml:space="preserve"> (…) </w:t>
      </w:r>
      <w:r w:rsidR="004A6525" w:rsidRPr="003D65BD">
        <w:rPr>
          <w:rFonts w:ascii="Times New Roman" w:hAnsi="Times New Roman" w:cs="Times New Roman"/>
          <w:b/>
          <w:i/>
          <w:iCs/>
          <w:sz w:val="24"/>
          <w:szCs w:val="24"/>
        </w:rPr>
        <w:t xml:space="preserve">lo spostamento in avanti del decorso dei termini per la stessa durata della sospensione </w:t>
      </w:r>
      <w:r w:rsidR="004A6525" w:rsidRPr="003D65BD">
        <w:rPr>
          <w:rFonts w:ascii="Times New Roman" w:hAnsi="Times New Roman" w:cs="Times New Roman"/>
          <w:i/>
          <w:iCs/>
          <w:sz w:val="24"/>
          <w:szCs w:val="24"/>
        </w:rPr>
        <w:t xml:space="preserve">(nel caso di specie 84 giorni), </w:t>
      </w:r>
      <w:r w:rsidR="004A6525" w:rsidRPr="003D65BD">
        <w:rPr>
          <w:rFonts w:ascii="Times New Roman" w:hAnsi="Times New Roman" w:cs="Times New Roman"/>
          <w:b/>
          <w:i/>
          <w:iCs/>
          <w:sz w:val="24"/>
          <w:szCs w:val="24"/>
        </w:rPr>
        <w:t>anche se il termine di prescrizione o decadenza sospeso non scade entro il 2020</w:t>
      </w:r>
      <w:r w:rsidR="004A6525" w:rsidRPr="003D65BD">
        <w:rPr>
          <w:rFonts w:ascii="Times New Roman" w:hAnsi="Times New Roman" w:cs="Times New Roman"/>
          <w:i/>
          <w:iCs/>
          <w:sz w:val="24"/>
          <w:szCs w:val="24"/>
        </w:rPr>
        <w:t>.</w:t>
      </w:r>
      <w:r w:rsidR="0056610F" w:rsidRPr="003D65BD">
        <w:rPr>
          <w:rFonts w:ascii="Times New Roman" w:hAnsi="Times New Roman" w:cs="Times New Roman"/>
          <w:i/>
          <w:iCs/>
          <w:sz w:val="24"/>
          <w:szCs w:val="24"/>
        </w:rPr>
        <w:t>&gt;&gt;.</w:t>
      </w:r>
    </w:p>
    <w:p w14:paraId="191E2CE6" w14:textId="1A56B011" w:rsidR="004D1925" w:rsidRPr="001C7BA7" w:rsidRDefault="004A6525" w:rsidP="004941F0">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Il significato immediato ed esterno della frase appena evidenziata</w:t>
      </w:r>
      <w:r w:rsidR="0056610F" w:rsidRPr="001C7BA7">
        <w:rPr>
          <w:color w:val="000000" w:themeColor="text1"/>
        </w:rPr>
        <w:t xml:space="preserve"> </w:t>
      </w:r>
      <w:r w:rsidR="009D4E62" w:rsidRPr="001C7BA7">
        <w:rPr>
          <w:color w:val="000000" w:themeColor="text1"/>
        </w:rPr>
        <w:t>comporta che la sospensione del termine di 84 giorni</w:t>
      </w:r>
      <w:r w:rsidR="003D65BD">
        <w:rPr>
          <w:color w:val="000000" w:themeColor="text1"/>
        </w:rPr>
        <w:t xml:space="preserve">, </w:t>
      </w:r>
      <w:proofErr w:type="spellStart"/>
      <w:r w:rsidR="003D65BD" w:rsidRPr="003D65BD">
        <w:rPr>
          <w:i/>
          <w:iCs/>
          <w:color w:val="000000" w:themeColor="text1"/>
        </w:rPr>
        <w:t>rectius</w:t>
      </w:r>
      <w:proofErr w:type="spellEnd"/>
      <w:r w:rsidR="003D65BD">
        <w:rPr>
          <w:color w:val="000000" w:themeColor="text1"/>
        </w:rPr>
        <w:t xml:space="preserve"> 85,</w:t>
      </w:r>
      <w:r w:rsidR="009D4E62" w:rsidRPr="001C7BA7">
        <w:rPr>
          <w:color w:val="000000" w:themeColor="text1"/>
        </w:rPr>
        <w:t xml:space="preserve"> di cui all’art. 67 cit</w:t>
      </w:r>
      <w:r w:rsidR="003D65BD">
        <w:rPr>
          <w:color w:val="000000" w:themeColor="text1"/>
        </w:rPr>
        <w:t xml:space="preserve">. </w:t>
      </w:r>
      <w:r w:rsidR="009D4E62" w:rsidRPr="001C7BA7">
        <w:rPr>
          <w:color w:val="000000" w:themeColor="text1"/>
        </w:rPr>
        <w:t>si applic</w:t>
      </w:r>
      <w:r w:rsidR="003D65BD">
        <w:rPr>
          <w:color w:val="000000" w:themeColor="text1"/>
        </w:rPr>
        <w:t>hi</w:t>
      </w:r>
      <w:r w:rsidR="009D4E62" w:rsidRPr="001C7BA7">
        <w:rPr>
          <w:color w:val="000000" w:themeColor="text1"/>
        </w:rPr>
        <w:t xml:space="preserve"> non solo in riferimento ai termini delle attività che spirano </w:t>
      </w:r>
      <w:r w:rsidR="005244EB" w:rsidRPr="001C7BA7">
        <w:rPr>
          <w:color w:val="000000" w:themeColor="text1"/>
        </w:rPr>
        <w:t>nel corso</w:t>
      </w:r>
      <w:r w:rsidR="009D4E62" w:rsidRPr="001C7BA7">
        <w:rPr>
          <w:color w:val="000000" w:themeColor="text1"/>
        </w:rPr>
        <w:t xml:space="preserve"> dell’anno 2020, bensì anche </w:t>
      </w:r>
      <w:r w:rsidR="003D65BD">
        <w:rPr>
          <w:color w:val="000000" w:themeColor="text1"/>
        </w:rPr>
        <w:t>ai</w:t>
      </w:r>
      <w:r w:rsidR="009D4E62" w:rsidRPr="001C7BA7">
        <w:rPr>
          <w:color w:val="000000" w:themeColor="text1"/>
        </w:rPr>
        <w:t xml:space="preserve"> termin</w:t>
      </w:r>
      <w:r w:rsidR="003D65BD">
        <w:rPr>
          <w:color w:val="000000" w:themeColor="text1"/>
        </w:rPr>
        <w:t>i</w:t>
      </w:r>
      <w:r w:rsidR="009D4E62" w:rsidRPr="001C7BA7">
        <w:rPr>
          <w:color w:val="000000" w:themeColor="text1"/>
        </w:rPr>
        <w:t xml:space="preserve"> di prescrizione o decadenza sospes</w:t>
      </w:r>
      <w:r w:rsidR="003D65BD">
        <w:rPr>
          <w:color w:val="000000" w:themeColor="text1"/>
        </w:rPr>
        <w:t>i e</w:t>
      </w:r>
      <w:r w:rsidR="009D4E62" w:rsidRPr="001C7BA7">
        <w:rPr>
          <w:color w:val="000000" w:themeColor="text1"/>
        </w:rPr>
        <w:t xml:space="preserve"> non </w:t>
      </w:r>
      <w:r w:rsidR="003D65BD">
        <w:rPr>
          <w:color w:val="000000" w:themeColor="text1"/>
        </w:rPr>
        <w:t xml:space="preserve">in scadenza </w:t>
      </w:r>
      <w:r w:rsidR="009D4E62" w:rsidRPr="001C7BA7">
        <w:rPr>
          <w:color w:val="000000" w:themeColor="text1"/>
        </w:rPr>
        <w:t>entro il 2020.</w:t>
      </w:r>
    </w:p>
    <w:p w14:paraId="3C3990EF" w14:textId="77777777" w:rsidR="00FE3D42" w:rsidRDefault="002C0D35" w:rsidP="004941F0">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Dunque</w:t>
      </w:r>
      <w:r w:rsidR="005244EB" w:rsidRPr="001C7BA7">
        <w:rPr>
          <w:color w:val="000000" w:themeColor="text1"/>
        </w:rPr>
        <w:t>, con siffatta interpretazio</w:t>
      </w:r>
      <w:r w:rsidRPr="001C7BA7">
        <w:rPr>
          <w:color w:val="000000" w:themeColor="text1"/>
        </w:rPr>
        <w:t xml:space="preserve">ne l’Amministrazione </w:t>
      </w:r>
      <w:r w:rsidR="003D65BD">
        <w:rPr>
          <w:color w:val="000000" w:themeColor="text1"/>
        </w:rPr>
        <w:t xml:space="preserve">ha esteso </w:t>
      </w:r>
      <w:r w:rsidRPr="001C7BA7">
        <w:rPr>
          <w:color w:val="000000" w:themeColor="text1"/>
        </w:rPr>
        <w:t xml:space="preserve">la proroga </w:t>
      </w:r>
      <w:r w:rsidR="005244EB" w:rsidRPr="001C7BA7">
        <w:rPr>
          <w:color w:val="000000" w:themeColor="text1"/>
        </w:rPr>
        <w:t>di 8</w:t>
      </w:r>
      <w:r w:rsidR="003D65BD">
        <w:rPr>
          <w:color w:val="000000" w:themeColor="text1"/>
        </w:rPr>
        <w:t>5</w:t>
      </w:r>
      <w:r w:rsidR="005244EB" w:rsidRPr="001C7BA7">
        <w:rPr>
          <w:color w:val="000000" w:themeColor="text1"/>
        </w:rPr>
        <w:t xml:space="preserve"> giorni (causa covid-19) per </w:t>
      </w:r>
      <w:r w:rsidRPr="001C7BA7">
        <w:rPr>
          <w:color w:val="000000" w:themeColor="text1"/>
        </w:rPr>
        <w:t>l’espletamento del</w:t>
      </w:r>
      <w:r w:rsidR="005244EB" w:rsidRPr="001C7BA7">
        <w:rPr>
          <w:color w:val="000000" w:themeColor="text1"/>
        </w:rPr>
        <w:t>l’attività di acce</w:t>
      </w:r>
      <w:r w:rsidRPr="001C7BA7">
        <w:rPr>
          <w:color w:val="000000" w:themeColor="text1"/>
        </w:rPr>
        <w:t xml:space="preserve">rtamento e controlli fiscali anche </w:t>
      </w:r>
      <w:r w:rsidRPr="001C7BA7">
        <w:rPr>
          <w:b/>
          <w:color w:val="000000" w:themeColor="text1"/>
        </w:rPr>
        <w:t>ad altri</w:t>
      </w:r>
      <w:r w:rsidRPr="001C7BA7">
        <w:rPr>
          <w:color w:val="000000" w:themeColor="text1"/>
        </w:rPr>
        <w:t xml:space="preserve"> </w:t>
      </w:r>
      <w:r w:rsidR="005244EB" w:rsidRPr="001C7BA7">
        <w:rPr>
          <w:b/>
          <w:color w:val="000000" w:themeColor="text1"/>
        </w:rPr>
        <w:t>periodi d’imposta</w:t>
      </w:r>
      <w:r w:rsidRPr="001C7BA7">
        <w:rPr>
          <w:b/>
          <w:color w:val="000000" w:themeColor="text1"/>
        </w:rPr>
        <w:t xml:space="preserve">, </w:t>
      </w:r>
      <w:r w:rsidR="00747936" w:rsidRPr="001C7BA7">
        <w:rPr>
          <w:b/>
          <w:color w:val="000000" w:themeColor="text1"/>
        </w:rPr>
        <w:t xml:space="preserve">i cui termini di decadenza non scadano </w:t>
      </w:r>
      <w:r w:rsidR="00F1040F" w:rsidRPr="001C7BA7">
        <w:rPr>
          <w:b/>
          <w:color w:val="000000" w:themeColor="text1"/>
        </w:rPr>
        <w:t>nell’anno 2020</w:t>
      </w:r>
      <w:r w:rsidR="003D65BD">
        <w:rPr>
          <w:b/>
          <w:color w:val="000000" w:themeColor="text1"/>
        </w:rPr>
        <w:t>,</w:t>
      </w:r>
      <w:r w:rsidR="00F1040F" w:rsidRPr="001C7BA7">
        <w:rPr>
          <w:b/>
          <w:color w:val="000000" w:themeColor="text1"/>
        </w:rPr>
        <w:t xml:space="preserve"> </w:t>
      </w:r>
      <w:r w:rsidR="00747936" w:rsidRPr="001C7BA7">
        <w:rPr>
          <w:b/>
          <w:color w:val="000000" w:themeColor="text1"/>
        </w:rPr>
        <w:t xml:space="preserve">ma </w:t>
      </w:r>
      <w:r w:rsidR="00F1040F" w:rsidRPr="001C7BA7">
        <w:rPr>
          <w:b/>
          <w:color w:val="000000" w:themeColor="text1"/>
        </w:rPr>
        <w:t xml:space="preserve">il cui decorso del termine ricade in detto </w:t>
      </w:r>
      <w:r w:rsidR="00747936" w:rsidRPr="001C7BA7">
        <w:rPr>
          <w:b/>
          <w:color w:val="000000" w:themeColor="text1"/>
        </w:rPr>
        <w:t>periodo di sospensione di cui all’art. 67 cit</w:t>
      </w:r>
      <w:r w:rsidR="003D65BD">
        <w:rPr>
          <w:b/>
          <w:color w:val="000000" w:themeColor="text1"/>
        </w:rPr>
        <w:t>. (</w:t>
      </w:r>
      <w:r w:rsidR="00F1040F" w:rsidRPr="001C7BA7">
        <w:rPr>
          <w:b/>
          <w:color w:val="000000" w:themeColor="text1"/>
        </w:rPr>
        <w:t xml:space="preserve">si tratta </w:t>
      </w:r>
      <w:r w:rsidR="00016013" w:rsidRPr="001C7BA7">
        <w:rPr>
          <w:b/>
          <w:color w:val="000000" w:themeColor="text1"/>
        </w:rPr>
        <w:t>degli anni d’imposta 2015, 2016, 2017, 2018, 2019, 2020)</w:t>
      </w:r>
      <w:r w:rsidR="005244EB" w:rsidRPr="001C7BA7">
        <w:rPr>
          <w:color w:val="000000" w:themeColor="text1"/>
        </w:rPr>
        <w:t xml:space="preserve">. </w:t>
      </w:r>
    </w:p>
    <w:p w14:paraId="35AD2455" w14:textId="690C5802" w:rsidR="005244EB" w:rsidRPr="001C7BA7" w:rsidRDefault="005244EB" w:rsidP="004941F0">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 xml:space="preserve">E invero, con la precisazione </w:t>
      </w:r>
      <w:r w:rsidRPr="001C7BA7">
        <w:rPr>
          <w:i/>
          <w:color w:val="000000" w:themeColor="text1"/>
        </w:rPr>
        <w:t>&lt;&lt;</w:t>
      </w:r>
      <w:r w:rsidR="003D65BD">
        <w:rPr>
          <w:i/>
          <w:color w:val="000000" w:themeColor="text1"/>
        </w:rPr>
        <w:t xml:space="preserve"> </w:t>
      </w:r>
      <w:r w:rsidRPr="001C7BA7">
        <w:rPr>
          <w:i/>
          <w:color w:val="000000" w:themeColor="text1"/>
        </w:rPr>
        <w:t xml:space="preserve">(…) anche se il termine di prescrizione o decadenza sospeso </w:t>
      </w:r>
      <w:r w:rsidRPr="001C7BA7">
        <w:rPr>
          <w:b/>
          <w:bCs/>
          <w:i/>
          <w:color w:val="000000" w:themeColor="text1"/>
        </w:rPr>
        <w:t>non scade</w:t>
      </w:r>
      <w:r w:rsidRPr="001C7BA7">
        <w:rPr>
          <w:i/>
          <w:color w:val="000000" w:themeColor="text1"/>
        </w:rPr>
        <w:t xml:space="preserve"> entro il 2020.&gt;&gt;, </w:t>
      </w:r>
      <w:r w:rsidRPr="001C7BA7">
        <w:rPr>
          <w:color w:val="000000" w:themeColor="text1"/>
        </w:rPr>
        <w:t>l’Amm</w:t>
      </w:r>
      <w:r w:rsidR="00FA5ADF" w:rsidRPr="001C7BA7">
        <w:rPr>
          <w:color w:val="000000" w:themeColor="text1"/>
        </w:rPr>
        <w:t xml:space="preserve">inistrazione di fatto </w:t>
      </w:r>
      <w:r w:rsidR="003D65BD">
        <w:rPr>
          <w:color w:val="000000" w:themeColor="text1"/>
        </w:rPr>
        <w:t xml:space="preserve">ha previsto </w:t>
      </w:r>
      <w:r w:rsidR="00FA5ADF" w:rsidRPr="001C7BA7">
        <w:rPr>
          <w:color w:val="000000" w:themeColor="text1"/>
        </w:rPr>
        <w:t>l’estensione</w:t>
      </w:r>
      <w:r w:rsidRPr="001C7BA7">
        <w:rPr>
          <w:color w:val="000000" w:themeColor="text1"/>
        </w:rPr>
        <w:t xml:space="preserve"> del termine di prescrizione e decadenza non solo per l’anno d’imposta i cui termini scadono nel 2020 (anno d’imposta 2015), ma a</w:t>
      </w:r>
      <w:r w:rsidR="00A94967" w:rsidRPr="001C7BA7">
        <w:rPr>
          <w:color w:val="000000" w:themeColor="text1"/>
        </w:rPr>
        <w:t>nche per i</w:t>
      </w:r>
      <w:r w:rsidRPr="001C7BA7">
        <w:rPr>
          <w:color w:val="000000" w:themeColor="text1"/>
        </w:rPr>
        <w:t xml:space="preserve"> periodi d’imposta </w:t>
      </w:r>
      <w:r w:rsidRPr="003D65BD">
        <w:rPr>
          <w:i/>
          <w:iCs/>
          <w:color w:val="000000" w:themeColor="text1"/>
        </w:rPr>
        <w:t>&lt;&lt;i cui termini non scadono entro il 2020&gt;&gt;</w:t>
      </w:r>
      <w:r w:rsidRPr="001C7BA7">
        <w:rPr>
          <w:color w:val="000000" w:themeColor="text1"/>
        </w:rPr>
        <w:t xml:space="preserve"> (anni d’imposta 2016, 2017, 2018, 2019, 2020)</w:t>
      </w:r>
      <w:r w:rsidR="003D65BD">
        <w:rPr>
          <w:color w:val="000000" w:themeColor="text1"/>
        </w:rPr>
        <w:t xml:space="preserve">, </w:t>
      </w:r>
      <w:r w:rsidR="003D65BD" w:rsidRPr="003D65BD">
        <w:rPr>
          <w:b/>
          <w:color w:val="000000" w:themeColor="text1"/>
        </w:rPr>
        <w:t xml:space="preserve">così comportando un prezzo molto alto da pagare per il contribuente il quale sarebbe soggetto ad un allungamento  dei termini di accertamento che non si limita al </w:t>
      </w:r>
      <w:r w:rsidR="00FE3D42">
        <w:rPr>
          <w:b/>
          <w:color w:val="000000" w:themeColor="text1"/>
        </w:rPr>
        <w:t xml:space="preserve">solo anno </w:t>
      </w:r>
      <w:r w:rsidR="003D65BD" w:rsidRPr="003D65BD">
        <w:rPr>
          <w:b/>
          <w:color w:val="000000" w:themeColor="text1"/>
        </w:rPr>
        <w:t xml:space="preserve">2020, ma si estende </w:t>
      </w:r>
      <w:r w:rsidR="00FE3D42">
        <w:rPr>
          <w:b/>
          <w:color w:val="000000" w:themeColor="text1"/>
        </w:rPr>
        <w:t xml:space="preserve">dall’anno </w:t>
      </w:r>
      <w:r w:rsidR="00D8470E" w:rsidRPr="00D8470E">
        <w:rPr>
          <w:b/>
          <w:color w:val="000000" w:themeColor="text1"/>
        </w:rPr>
        <w:t xml:space="preserve">d’imposta </w:t>
      </w:r>
      <w:r w:rsidR="00FE3D42">
        <w:rPr>
          <w:b/>
          <w:color w:val="000000" w:themeColor="text1"/>
        </w:rPr>
        <w:t xml:space="preserve">2015 </w:t>
      </w:r>
      <w:r w:rsidR="003D65BD" w:rsidRPr="003D65BD">
        <w:rPr>
          <w:b/>
          <w:color w:val="000000" w:themeColor="text1"/>
        </w:rPr>
        <w:t>fino all’anno d’imposta 2020</w:t>
      </w:r>
      <w:r w:rsidR="00FE3D42">
        <w:rPr>
          <w:b/>
          <w:color w:val="000000" w:themeColor="text1"/>
        </w:rPr>
        <w:t>.</w:t>
      </w:r>
    </w:p>
    <w:p w14:paraId="4E57B43C" w14:textId="2E06D6FF" w:rsidR="009D0481" w:rsidRPr="001C7BA7" w:rsidRDefault="004E6453" w:rsidP="004941F0">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P</w:t>
      </w:r>
      <w:r w:rsidR="00524AC1" w:rsidRPr="001C7BA7">
        <w:rPr>
          <w:color w:val="000000" w:themeColor="text1"/>
        </w:rPr>
        <w:t>eraltro</w:t>
      </w:r>
      <w:r w:rsidRPr="001C7BA7">
        <w:rPr>
          <w:color w:val="000000" w:themeColor="text1"/>
        </w:rPr>
        <w:t>,</w:t>
      </w:r>
      <w:r w:rsidR="00524AC1" w:rsidRPr="001C7BA7">
        <w:rPr>
          <w:color w:val="000000" w:themeColor="text1"/>
        </w:rPr>
        <w:t xml:space="preserve"> si osserva che tale complessa questione relativa alla sospensione dei termini di prescrizione e decadenza per 8</w:t>
      </w:r>
      <w:r w:rsidR="00F72BBF">
        <w:rPr>
          <w:color w:val="000000" w:themeColor="text1"/>
        </w:rPr>
        <w:t>5</w:t>
      </w:r>
      <w:r w:rsidR="004D1925" w:rsidRPr="001C7BA7">
        <w:rPr>
          <w:color w:val="000000" w:themeColor="text1"/>
        </w:rPr>
        <w:t xml:space="preserve"> giorni</w:t>
      </w:r>
      <w:r w:rsidR="00524AC1" w:rsidRPr="001C7BA7">
        <w:rPr>
          <w:color w:val="000000" w:themeColor="text1"/>
        </w:rPr>
        <w:t xml:space="preserve">, si colloca in un </w:t>
      </w:r>
      <w:r w:rsidR="00FA5ADF" w:rsidRPr="001C7BA7">
        <w:rPr>
          <w:color w:val="000000" w:themeColor="text1"/>
        </w:rPr>
        <w:t xml:space="preserve">panorama normativo già interessato da un </w:t>
      </w:r>
      <w:r w:rsidR="00524AC1" w:rsidRPr="001C7BA7">
        <w:rPr>
          <w:color w:val="000000" w:themeColor="text1"/>
        </w:rPr>
        <w:t>solco legislativo importante qual è quello rappresentato dalla Legge di Stabilità 2016 con la quale è stata disposta una diversa disciplina di accertamento a seconda che si tratti di periodo d’imposta 2015 ovvero periodi d’imposta successivi al 2016.</w:t>
      </w:r>
    </w:p>
    <w:p w14:paraId="15AA3618" w14:textId="7A4CA8E4" w:rsidR="00B26F59" w:rsidRPr="001C7BA7" w:rsidRDefault="00F72BBF" w:rsidP="0088148E">
      <w:pPr>
        <w:pStyle w:val="NormaleWeb"/>
        <w:shd w:val="clear" w:color="auto" w:fill="FFFFFF"/>
        <w:spacing w:before="0" w:beforeAutospacing="0" w:after="0" w:afterAutospacing="0" w:line="360" w:lineRule="auto"/>
        <w:jc w:val="both"/>
        <w:rPr>
          <w:color w:val="000000" w:themeColor="text1"/>
        </w:rPr>
      </w:pPr>
      <w:r>
        <w:rPr>
          <w:color w:val="000000" w:themeColor="text1"/>
        </w:rPr>
        <w:t xml:space="preserve">Al riguardo si precisa che </w:t>
      </w:r>
      <w:r w:rsidR="00B26F59" w:rsidRPr="001C7BA7">
        <w:rPr>
          <w:color w:val="000000" w:themeColor="text1"/>
        </w:rPr>
        <w:t>i termini per l’esercizio dell’attività di accertamento fissati dall’art. 43, D.P.R. 29 settembre 1973, n. 600, in tema di imposte sui redditi e dall’art. 57, D.P.R. 26 ottobre 1972, n. 633,</w:t>
      </w:r>
      <w:r w:rsidR="000C61AA" w:rsidRPr="001C7BA7">
        <w:rPr>
          <w:color w:val="000000" w:themeColor="text1"/>
        </w:rPr>
        <w:t xml:space="preserve"> </w:t>
      </w:r>
      <w:r w:rsidR="009D1AFF" w:rsidRPr="001C7BA7">
        <w:rPr>
          <w:color w:val="000000" w:themeColor="text1"/>
        </w:rPr>
        <w:t>in tema di IVA</w:t>
      </w:r>
      <w:r w:rsidR="00B26F59" w:rsidRPr="001C7BA7">
        <w:rPr>
          <w:color w:val="000000" w:themeColor="text1"/>
        </w:rPr>
        <w:t xml:space="preserve">, sono stati modificati dalla legge 28 dicembre 2015, n. 208 (c.d. legge di stabilità 2016) </w:t>
      </w:r>
      <w:r w:rsidR="00B26F59" w:rsidRPr="001C7BA7">
        <w:rPr>
          <w:b/>
          <w:color w:val="000000" w:themeColor="text1"/>
        </w:rPr>
        <w:t>con efficacia dal periodo di imposta 2016.</w:t>
      </w:r>
      <w:r w:rsidR="00B26F59" w:rsidRPr="001C7BA7">
        <w:rPr>
          <w:color w:val="000000" w:themeColor="text1"/>
        </w:rPr>
        <w:t xml:space="preserve"> In particolare, il legislatore è intervenuto sulla disciplina dei termini dell’azione di accertamento e, attraverso i commi 130 e 131 dell’articolo della legge di s</w:t>
      </w:r>
      <w:r w:rsidR="009D1AFF" w:rsidRPr="001C7BA7">
        <w:rPr>
          <w:color w:val="000000" w:themeColor="text1"/>
        </w:rPr>
        <w:t xml:space="preserve">tabilità 2016, ha riformulato i suddetti </w:t>
      </w:r>
      <w:r w:rsidR="00B26F59" w:rsidRPr="001C7BA7">
        <w:rPr>
          <w:color w:val="000000" w:themeColor="text1"/>
        </w:rPr>
        <w:t xml:space="preserve">art. 57 del Dpr 633/1972 e l’art. 43 del Dpr 600/1973 </w:t>
      </w:r>
      <w:r>
        <w:rPr>
          <w:color w:val="000000" w:themeColor="text1"/>
        </w:rPr>
        <w:t xml:space="preserve">e disposto </w:t>
      </w:r>
      <w:r w:rsidR="00B26F59" w:rsidRPr="001C7BA7">
        <w:rPr>
          <w:color w:val="000000" w:themeColor="text1"/>
        </w:rPr>
        <w:t>che «</w:t>
      </w:r>
      <w:r w:rsidR="00B26F59" w:rsidRPr="001C7BA7">
        <w:rPr>
          <w:i/>
          <w:color w:val="000000" w:themeColor="text1"/>
        </w:rPr>
        <w:t xml:space="preserve">gli avvisi di accertamento devono essere notificati, a pena di decadenza, </w:t>
      </w:r>
      <w:r w:rsidR="00B26F59" w:rsidRPr="001C7BA7">
        <w:rPr>
          <w:i/>
          <w:color w:val="000000" w:themeColor="text1"/>
        </w:rPr>
        <w:lastRenderedPageBreak/>
        <w:t>entro il 31 dicembre del quinto anno successivo a quello in cui è stata presentata la dichiarazione. Nei casi di omessa presentazione della dichiarazione o di presentazione di dichiarazione nulla l'avviso di accertamento può essere notificato entro il 31 dicembre del settimo anno successivo a quello in cui la dichiarazione avrebbe dovuto essere presentata</w:t>
      </w:r>
      <w:r w:rsidR="00B26F59" w:rsidRPr="001C7BA7">
        <w:rPr>
          <w:color w:val="000000" w:themeColor="text1"/>
        </w:rPr>
        <w:t>».</w:t>
      </w:r>
      <w:r w:rsidR="009D1AFF" w:rsidRPr="001C7BA7">
        <w:rPr>
          <w:color w:val="000000" w:themeColor="text1"/>
        </w:rPr>
        <w:t xml:space="preserve"> Ebbene, occorre dunque fare una distinzione tra:</w:t>
      </w:r>
      <w:r w:rsidR="00B26F59" w:rsidRPr="001C7BA7">
        <w:rPr>
          <w:color w:val="000000" w:themeColor="text1"/>
        </w:rPr>
        <w:t xml:space="preserve"> </w:t>
      </w:r>
    </w:p>
    <w:p w14:paraId="3DE9F775" w14:textId="73237C22" w:rsidR="009D1AFF" w:rsidRPr="001C7BA7" w:rsidRDefault="00B26F59" w:rsidP="0088148E">
      <w:pPr>
        <w:pStyle w:val="NormaleWeb"/>
        <w:numPr>
          <w:ilvl w:val="0"/>
          <w:numId w:val="1"/>
        </w:numPr>
        <w:shd w:val="clear" w:color="auto" w:fill="FFFFFF"/>
        <w:spacing w:after="225" w:line="360" w:lineRule="auto"/>
        <w:jc w:val="both"/>
        <w:rPr>
          <w:color w:val="000000" w:themeColor="text1"/>
        </w:rPr>
      </w:pPr>
      <w:r w:rsidRPr="001C7BA7">
        <w:rPr>
          <w:b/>
          <w:color w:val="000000" w:themeColor="text1"/>
        </w:rPr>
        <w:t>avvisi di accertamento relativi ai periodi di imposta 2015 e precedenti</w:t>
      </w:r>
      <w:r w:rsidRPr="001C7BA7">
        <w:rPr>
          <w:color w:val="000000" w:themeColor="text1"/>
        </w:rPr>
        <w:t xml:space="preserve"> - per i quali l’Agenzia delle entrate deve procedere alla notifica del relativo avviso di accertamento entro il </w:t>
      </w:r>
      <w:r w:rsidRPr="001C7BA7">
        <w:rPr>
          <w:b/>
          <w:color w:val="000000" w:themeColor="text1"/>
        </w:rPr>
        <w:t>31 dicembre del quarto periodo successivo</w:t>
      </w:r>
      <w:r w:rsidRPr="001C7BA7">
        <w:rPr>
          <w:color w:val="000000" w:themeColor="text1"/>
        </w:rPr>
        <w:t xml:space="preserve"> a quello di presentazione della dichiarazione da parte del contribuente ovvero del </w:t>
      </w:r>
      <w:r w:rsidRPr="001C7BA7">
        <w:rPr>
          <w:b/>
          <w:color w:val="000000" w:themeColor="text1"/>
        </w:rPr>
        <w:t>quinto anno successivo in caso di mancata presentazione della dichiarazione</w:t>
      </w:r>
      <w:r w:rsidR="00FA5ADF" w:rsidRPr="001C7BA7">
        <w:rPr>
          <w:color w:val="000000" w:themeColor="text1"/>
        </w:rPr>
        <w:t xml:space="preserve">; </w:t>
      </w:r>
    </w:p>
    <w:p w14:paraId="53C71AF2" w14:textId="77777777" w:rsidR="00445A31" w:rsidRPr="001C7BA7" w:rsidRDefault="00B26F59" w:rsidP="00FA5ADF">
      <w:pPr>
        <w:pStyle w:val="NormaleWeb"/>
        <w:numPr>
          <w:ilvl w:val="0"/>
          <w:numId w:val="1"/>
        </w:numPr>
        <w:shd w:val="clear" w:color="auto" w:fill="FFFFFF"/>
        <w:spacing w:before="0" w:beforeAutospacing="0" w:after="0" w:afterAutospacing="0" w:line="360" w:lineRule="auto"/>
        <w:jc w:val="both"/>
        <w:rPr>
          <w:color w:val="000000" w:themeColor="text1"/>
        </w:rPr>
      </w:pPr>
      <w:r w:rsidRPr="001C7BA7">
        <w:rPr>
          <w:b/>
          <w:color w:val="000000" w:themeColor="text1"/>
        </w:rPr>
        <w:t>avvisi di accertamento relativi ai periodi di imposta 2016 e successivi</w:t>
      </w:r>
      <w:r w:rsidRPr="001C7BA7">
        <w:rPr>
          <w:color w:val="000000" w:themeColor="text1"/>
        </w:rPr>
        <w:t xml:space="preserve"> per i quali risulteranno applicabili i nuovi termini fissati, rispettivamente, al </w:t>
      </w:r>
      <w:r w:rsidRPr="001C7BA7">
        <w:rPr>
          <w:b/>
          <w:color w:val="000000" w:themeColor="text1"/>
        </w:rPr>
        <w:t>31 dicembre del quinto anno</w:t>
      </w:r>
      <w:r w:rsidRPr="001C7BA7">
        <w:rPr>
          <w:color w:val="000000" w:themeColor="text1"/>
        </w:rPr>
        <w:t xml:space="preserve"> </w:t>
      </w:r>
      <w:r w:rsidR="00FA5ADF" w:rsidRPr="001C7BA7">
        <w:rPr>
          <w:b/>
          <w:color w:val="000000" w:themeColor="text1"/>
        </w:rPr>
        <w:t xml:space="preserve">a quello di presentazione della dichiarazione dei redditi </w:t>
      </w:r>
      <w:r w:rsidRPr="001C7BA7">
        <w:rPr>
          <w:color w:val="000000" w:themeColor="text1"/>
        </w:rPr>
        <w:t xml:space="preserve">ovvero del </w:t>
      </w:r>
      <w:r w:rsidRPr="001C7BA7">
        <w:rPr>
          <w:b/>
          <w:color w:val="000000" w:themeColor="text1"/>
        </w:rPr>
        <w:t xml:space="preserve">settimo anno </w:t>
      </w:r>
      <w:r w:rsidRPr="001C7BA7">
        <w:rPr>
          <w:b/>
          <w:bCs/>
          <w:color w:val="000000" w:themeColor="text1"/>
        </w:rPr>
        <w:t>successivo</w:t>
      </w:r>
      <w:r w:rsidR="00FA5ADF" w:rsidRPr="001C7BA7">
        <w:rPr>
          <w:b/>
          <w:bCs/>
          <w:color w:val="000000" w:themeColor="text1"/>
        </w:rPr>
        <w:t xml:space="preserve"> in caso di mancata presentazione della dichiarazione</w:t>
      </w:r>
      <w:r w:rsidRPr="001C7BA7">
        <w:rPr>
          <w:color w:val="000000" w:themeColor="text1"/>
        </w:rPr>
        <w:t xml:space="preserve">. </w:t>
      </w:r>
    </w:p>
    <w:p w14:paraId="18618EC8" w14:textId="77777777" w:rsidR="004D1925" w:rsidRPr="001C7BA7" w:rsidRDefault="004D1925" w:rsidP="00FA5ADF">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 xml:space="preserve">Di conseguenza, entro il </w:t>
      </w:r>
      <w:r w:rsidR="00FA5ADF" w:rsidRPr="001C7BA7">
        <w:rPr>
          <w:b/>
          <w:color w:val="000000" w:themeColor="text1"/>
        </w:rPr>
        <w:t xml:space="preserve">31 dicembre 2020, </w:t>
      </w:r>
      <w:r w:rsidR="00FA5ADF" w:rsidRPr="001C7BA7">
        <w:rPr>
          <w:color w:val="000000" w:themeColor="text1"/>
        </w:rPr>
        <w:t xml:space="preserve">anno interessato dall’emergenza epidemiologica in atto e per il quale è stato necessario disporre misure urgenti non solo in materia sanitaria ma anche in ambito economico-fiscale, </w:t>
      </w:r>
      <w:r w:rsidRPr="001C7BA7">
        <w:rPr>
          <w:color w:val="000000" w:themeColor="text1"/>
        </w:rPr>
        <w:t>dovranno essere notificati, a pena di decadenza, gli avvisi di accertamento relativi:</w:t>
      </w:r>
    </w:p>
    <w:p w14:paraId="71AF5277" w14:textId="335E08E8" w:rsidR="004D1925" w:rsidRPr="001C7BA7" w:rsidRDefault="004D1925" w:rsidP="00FA5ADF">
      <w:pPr>
        <w:pStyle w:val="NormaleWeb"/>
        <w:numPr>
          <w:ilvl w:val="0"/>
          <w:numId w:val="4"/>
        </w:numPr>
        <w:shd w:val="clear" w:color="auto" w:fill="FFFFFF"/>
        <w:spacing w:before="0" w:beforeAutospacing="0" w:after="0" w:afterAutospacing="0" w:line="360" w:lineRule="auto"/>
        <w:jc w:val="both"/>
        <w:rPr>
          <w:color w:val="000000" w:themeColor="text1"/>
        </w:rPr>
      </w:pPr>
      <w:r w:rsidRPr="001C7BA7">
        <w:rPr>
          <w:b/>
          <w:color w:val="000000" w:themeColor="text1"/>
        </w:rPr>
        <w:t>all’anno d’imposta 2015</w:t>
      </w:r>
      <w:r w:rsidRPr="001C7BA7">
        <w:rPr>
          <w:color w:val="000000" w:themeColor="text1"/>
        </w:rPr>
        <w:t xml:space="preserve">, in caso di presentazione </w:t>
      </w:r>
      <w:r w:rsidR="00FA5ADF" w:rsidRPr="001C7BA7">
        <w:rPr>
          <w:color w:val="000000" w:themeColor="text1"/>
        </w:rPr>
        <w:t xml:space="preserve">del “Modello Unico </w:t>
      </w:r>
      <w:r w:rsidRPr="001C7BA7">
        <w:rPr>
          <w:color w:val="000000" w:themeColor="text1"/>
        </w:rPr>
        <w:t>2016</w:t>
      </w:r>
      <w:r w:rsidR="00FA5ADF" w:rsidRPr="001C7BA7">
        <w:rPr>
          <w:color w:val="000000" w:themeColor="text1"/>
        </w:rPr>
        <w:t>”</w:t>
      </w:r>
      <w:r w:rsidRPr="001C7BA7">
        <w:rPr>
          <w:color w:val="000000" w:themeColor="text1"/>
        </w:rPr>
        <w:t xml:space="preserve"> della dichiarazione Irpef/</w:t>
      </w:r>
      <w:proofErr w:type="spellStart"/>
      <w:r w:rsidRPr="001C7BA7">
        <w:rPr>
          <w:color w:val="000000" w:themeColor="text1"/>
        </w:rPr>
        <w:t>Ires</w:t>
      </w:r>
      <w:proofErr w:type="spellEnd"/>
      <w:r w:rsidRPr="001C7BA7">
        <w:rPr>
          <w:color w:val="000000" w:themeColor="text1"/>
        </w:rPr>
        <w:t>/Irap/ Iva 2015;</w:t>
      </w:r>
    </w:p>
    <w:p w14:paraId="6DFB87D4" w14:textId="77777777" w:rsidR="004D1925" w:rsidRPr="001C7BA7" w:rsidRDefault="004D1925" w:rsidP="004941F0">
      <w:pPr>
        <w:pStyle w:val="NormaleWeb"/>
        <w:numPr>
          <w:ilvl w:val="0"/>
          <w:numId w:val="4"/>
        </w:numPr>
        <w:shd w:val="clear" w:color="auto" w:fill="FFFFFF"/>
        <w:spacing w:before="0" w:beforeAutospacing="0" w:after="0" w:afterAutospacing="0" w:line="360" w:lineRule="auto"/>
        <w:jc w:val="both"/>
        <w:rPr>
          <w:color w:val="000000" w:themeColor="text1"/>
        </w:rPr>
      </w:pPr>
      <w:r w:rsidRPr="001C7BA7">
        <w:rPr>
          <w:b/>
          <w:color w:val="000000" w:themeColor="text1"/>
        </w:rPr>
        <w:t>all’anno di imposta 2014,</w:t>
      </w:r>
      <w:r w:rsidRPr="001C7BA7">
        <w:rPr>
          <w:color w:val="000000" w:themeColor="text1"/>
        </w:rPr>
        <w:t xml:space="preserve"> in caso di dichiarazione Irpef/</w:t>
      </w:r>
      <w:proofErr w:type="spellStart"/>
      <w:r w:rsidRPr="001C7BA7">
        <w:rPr>
          <w:color w:val="000000" w:themeColor="text1"/>
        </w:rPr>
        <w:t>Ires</w:t>
      </w:r>
      <w:proofErr w:type="spellEnd"/>
      <w:r w:rsidRPr="001C7BA7">
        <w:rPr>
          <w:color w:val="000000" w:themeColor="text1"/>
        </w:rPr>
        <w:t>/Irap/ Iva omessa.</w:t>
      </w:r>
    </w:p>
    <w:p w14:paraId="6596BFBB" w14:textId="77777777" w:rsidR="00B26F59" w:rsidRPr="001C7BA7" w:rsidRDefault="004D397E" w:rsidP="004941F0">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Inoltre, l</w:t>
      </w:r>
      <w:r w:rsidR="004E6453" w:rsidRPr="001C7BA7">
        <w:rPr>
          <w:color w:val="000000" w:themeColor="text1"/>
        </w:rPr>
        <w:t xml:space="preserve">a </w:t>
      </w:r>
      <w:r w:rsidRPr="001C7BA7">
        <w:rPr>
          <w:color w:val="000000" w:themeColor="text1"/>
        </w:rPr>
        <w:t xml:space="preserve">legge di stabilità 2016, </w:t>
      </w:r>
      <w:r w:rsidR="00B26F59" w:rsidRPr="001C7BA7">
        <w:rPr>
          <w:color w:val="000000" w:themeColor="text1"/>
        </w:rPr>
        <w:t xml:space="preserve">sempre con decorrenza dal periodo di imposta 2016, ha abrogato </w:t>
      </w:r>
      <w:r w:rsidRPr="001C7BA7">
        <w:rPr>
          <w:color w:val="000000" w:themeColor="text1"/>
        </w:rPr>
        <w:t>i</w:t>
      </w:r>
      <w:r w:rsidR="00B26F59" w:rsidRPr="001C7BA7">
        <w:rPr>
          <w:color w:val="000000" w:themeColor="text1"/>
        </w:rPr>
        <w:t>l “raddoppio dei termini”</w:t>
      </w:r>
      <w:r w:rsidRPr="001C7BA7">
        <w:rPr>
          <w:color w:val="000000" w:themeColor="text1"/>
        </w:rPr>
        <w:t xml:space="preserve"> per l’accertamento ai fini delle imposte dirette ed IVA</w:t>
      </w:r>
      <w:r w:rsidR="00B26F59" w:rsidRPr="001C7BA7">
        <w:rPr>
          <w:color w:val="000000" w:themeColor="text1"/>
        </w:rPr>
        <w:t xml:space="preserve"> in caso di violazioni comportanti l’obbligo di denuncia per uno dei reati </w:t>
      </w:r>
      <w:proofErr w:type="spellStart"/>
      <w:r w:rsidR="00B26F59" w:rsidRPr="001C7BA7">
        <w:rPr>
          <w:color w:val="000000" w:themeColor="text1"/>
        </w:rPr>
        <w:t>penal</w:t>
      </w:r>
      <w:proofErr w:type="spellEnd"/>
      <w:r w:rsidR="00B26F59" w:rsidRPr="001C7BA7">
        <w:rPr>
          <w:color w:val="000000" w:themeColor="text1"/>
        </w:rPr>
        <w:t xml:space="preserve">-tributari previsti dal </w:t>
      </w:r>
      <w:proofErr w:type="spellStart"/>
      <w:r w:rsidR="00B26F59" w:rsidRPr="001C7BA7">
        <w:rPr>
          <w:color w:val="000000" w:themeColor="text1"/>
        </w:rPr>
        <w:t>D.Lgs.</w:t>
      </w:r>
      <w:proofErr w:type="spellEnd"/>
      <w:r w:rsidR="00B26F59" w:rsidRPr="001C7BA7">
        <w:rPr>
          <w:color w:val="000000" w:themeColor="text1"/>
        </w:rPr>
        <w:t xml:space="preserve"> 10 marzo 2000, n. 74 (dichiarazione fraudolenta, emissione di fatture inesistenti e altro). </w:t>
      </w:r>
    </w:p>
    <w:p w14:paraId="6346628A" w14:textId="482A1B55" w:rsidR="00176C6E" w:rsidRPr="001C7BA7" w:rsidRDefault="00524AC1" w:rsidP="004941F0">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 xml:space="preserve">Ebbene, dovuta tale precisazione, </w:t>
      </w:r>
      <w:r w:rsidR="009528CB" w:rsidRPr="001C7BA7">
        <w:rPr>
          <w:color w:val="000000" w:themeColor="text1"/>
        </w:rPr>
        <w:t>risulta chiaro come</w:t>
      </w:r>
      <w:r w:rsidR="004E6453" w:rsidRPr="001C7BA7">
        <w:rPr>
          <w:color w:val="000000" w:themeColor="text1"/>
        </w:rPr>
        <w:t xml:space="preserve"> l</w:t>
      </w:r>
      <w:r w:rsidR="00176C6E" w:rsidRPr="001C7BA7">
        <w:rPr>
          <w:color w:val="000000" w:themeColor="text1"/>
        </w:rPr>
        <w:t xml:space="preserve">’interpretazione fornita dall’Agenzia delle Entrate con la circolare 11/E in commento, </w:t>
      </w:r>
      <w:r w:rsidR="009528CB" w:rsidRPr="001C7BA7">
        <w:rPr>
          <w:color w:val="000000" w:themeColor="text1"/>
        </w:rPr>
        <w:t>complic</w:t>
      </w:r>
      <w:r w:rsidR="00F72BBF">
        <w:rPr>
          <w:color w:val="000000" w:themeColor="text1"/>
        </w:rPr>
        <w:t>hi</w:t>
      </w:r>
      <w:r w:rsidR="009528CB" w:rsidRPr="001C7BA7">
        <w:rPr>
          <w:color w:val="000000" w:themeColor="text1"/>
        </w:rPr>
        <w:t xml:space="preserve"> ulteriormente </w:t>
      </w:r>
      <w:r w:rsidR="00176C6E" w:rsidRPr="001C7BA7">
        <w:rPr>
          <w:color w:val="000000" w:themeColor="text1"/>
        </w:rPr>
        <w:t xml:space="preserve">un contesto già di per sé </w:t>
      </w:r>
      <w:r w:rsidR="004D1925" w:rsidRPr="001C7BA7">
        <w:rPr>
          <w:color w:val="000000" w:themeColor="text1"/>
        </w:rPr>
        <w:t>confusionario</w:t>
      </w:r>
      <w:r w:rsidR="009528CB" w:rsidRPr="001C7BA7">
        <w:rPr>
          <w:color w:val="000000" w:themeColor="text1"/>
        </w:rPr>
        <w:t xml:space="preserve"> </w:t>
      </w:r>
      <w:r w:rsidR="00176C6E" w:rsidRPr="001C7BA7">
        <w:rPr>
          <w:color w:val="000000" w:themeColor="text1"/>
        </w:rPr>
        <w:t xml:space="preserve">e interessato da novelle legislative ancora da attuare. </w:t>
      </w:r>
    </w:p>
    <w:p w14:paraId="1E3F40C5" w14:textId="77777777" w:rsidR="00176C6E" w:rsidRPr="001C7BA7" w:rsidRDefault="00351EA3" w:rsidP="009B2C35">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A tal punto ne discende che:</w:t>
      </w:r>
    </w:p>
    <w:p w14:paraId="7BA489F9" w14:textId="26BB52BB" w:rsidR="00524AC1" w:rsidRPr="001C7BA7" w:rsidRDefault="00E4593C" w:rsidP="009B2C35">
      <w:pPr>
        <w:pStyle w:val="NormaleWeb"/>
        <w:numPr>
          <w:ilvl w:val="0"/>
          <w:numId w:val="2"/>
        </w:numPr>
        <w:shd w:val="clear" w:color="auto" w:fill="FFFFFF"/>
        <w:spacing w:after="225" w:line="360" w:lineRule="auto"/>
        <w:jc w:val="both"/>
        <w:rPr>
          <w:b/>
          <w:color w:val="000000" w:themeColor="text1"/>
        </w:rPr>
      </w:pPr>
      <w:r w:rsidRPr="001C7BA7">
        <w:rPr>
          <w:b/>
          <w:color w:val="000000" w:themeColor="text1"/>
        </w:rPr>
        <w:t>mentre dal dato normati</w:t>
      </w:r>
      <w:r w:rsidR="009528CB" w:rsidRPr="001C7BA7">
        <w:rPr>
          <w:b/>
          <w:color w:val="000000" w:themeColor="text1"/>
        </w:rPr>
        <w:t xml:space="preserve">vo dell’art. 67, co. 4, cit. - che richiama l’art. 12, co. 1 e 3, </w:t>
      </w:r>
      <w:proofErr w:type="spellStart"/>
      <w:r w:rsidR="009528CB" w:rsidRPr="001C7BA7">
        <w:rPr>
          <w:b/>
          <w:color w:val="000000" w:themeColor="text1"/>
        </w:rPr>
        <w:t>D.Lgs.</w:t>
      </w:r>
      <w:proofErr w:type="spellEnd"/>
      <w:r w:rsidR="009528CB" w:rsidRPr="001C7BA7">
        <w:rPr>
          <w:b/>
          <w:color w:val="000000" w:themeColor="text1"/>
        </w:rPr>
        <w:t xml:space="preserve"> 159/2015</w:t>
      </w:r>
      <w:r w:rsidRPr="001C7BA7">
        <w:rPr>
          <w:b/>
          <w:color w:val="000000" w:themeColor="text1"/>
        </w:rPr>
        <w:t xml:space="preserve"> </w:t>
      </w:r>
      <w:r w:rsidR="009528CB" w:rsidRPr="001C7BA7">
        <w:rPr>
          <w:b/>
          <w:color w:val="000000" w:themeColor="text1"/>
        </w:rPr>
        <w:t xml:space="preserve">- </w:t>
      </w:r>
      <w:r w:rsidRPr="001C7BA7">
        <w:rPr>
          <w:b/>
          <w:color w:val="000000" w:themeColor="text1"/>
        </w:rPr>
        <w:t xml:space="preserve">emerge che il periodo di sospensione dei termini di prescrizione e decadenza (che di fatto proroga il </w:t>
      </w:r>
      <w:r w:rsidR="00351EA3" w:rsidRPr="001C7BA7">
        <w:rPr>
          <w:b/>
          <w:color w:val="000000" w:themeColor="text1"/>
        </w:rPr>
        <w:t>potere di accertamento</w:t>
      </w:r>
      <w:r w:rsidRPr="001C7BA7">
        <w:rPr>
          <w:b/>
          <w:color w:val="000000" w:themeColor="text1"/>
        </w:rPr>
        <w:t xml:space="preserve"> da parte del Fisco di ulteriori 8</w:t>
      </w:r>
      <w:r w:rsidR="00F72BBF">
        <w:rPr>
          <w:b/>
          <w:color w:val="000000" w:themeColor="text1"/>
        </w:rPr>
        <w:t>5</w:t>
      </w:r>
      <w:r w:rsidRPr="001C7BA7">
        <w:rPr>
          <w:b/>
          <w:color w:val="000000" w:themeColor="text1"/>
        </w:rPr>
        <w:t xml:space="preserve"> giorni rispetto all’ordinaria scadenza del 31 dicembre) si applica a quei termini che scadono </w:t>
      </w:r>
      <w:r w:rsidRPr="001C7BA7">
        <w:rPr>
          <w:b/>
          <w:color w:val="000000" w:themeColor="text1"/>
        </w:rPr>
        <w:lastRenderedPageBreak/>
        <w:t>entro il 31 dicembre dell’anno in cui è disposta la sospensione degli adempimenti e dei versamenti t</w:t>
      </w:r>
      <w:r w:rsidR="00FA5ADF" w:rsidRPr="001C7BA7">
        <w:rPr>
          <w:b/>
          <w:color w:val="000000" w:themeColor="text1"/>
        </w:rPr>
        <w:t>ributari per eventi eccezionali</w:t>
      </w:r>
      <w:r w:rsidRPr="001C7BA7">
        <w:rPr>
          <w:b/>
          <w:color w:val="000000" w:themeColor="text1"/>
        </w:rPr>
        <w:t xml:space="preserve"> </w:t>
      </w:r>
      <w:r w:rsidR="00351EA3" w:rsidRPr="001C7BA7">
        <w:rPr>
          <w:b/>
          <w:color w:val="000000" w:themeColor="text1"/>
        </w:rPr>
        <w:t>(</w:t>
      </w:r>
      <w:r w:rsidR="00FA5ADF" w:rsidRPr="001C7BA7">
        <w:rPr>
          <w:color w:val="000000" w:themeColor="text1"/>
        </w:rPr>
        <w:t xml:space="preserve">ne discende, dunque, la sospensione dell’attività di accertamento </w:t>
      </w:r>
      <w:r w:rsidRPr="001C7BA7">
        <w:rPr>
          <w:color w:val="000000" w:themeColor="text1"/>
        </w:rPr>
        <w:t>del periodo d’imposta 2015</w:t>
      </w:r>
      <w:r w:rsidR="00FA5ADF" w:rsidRPr="001C7BA7">
        <w:rPr>
          <w:color w:val="000000" w:themeColor="text1"/>
        </w:rPr>
        <w:t>, ove sia stata presentata la dichiarazione, nonché del periodo d’imposta 2014, nel caso di omessa dichiarazione, entrambi in scadenza a fine 2020</w:t>
      </w:r>
      <w:r w:rsidRPr="001C7BA7">
        <w:rPr>
          <w:color w:val="000000" w:themeColor="text1"/>
        </w:rPr>
        <w:t xml:space="preserve"> che</w:t>
      </w:r>
      <w:r w:rsidR="00FA5ADF" w:rsidRPr="001C7BA7">
        <w:rPr>
          <w:color w:val="000000" w:themeColor="text1"/>
        </w:rPr>
        <w:t>, di fatto, non decadranno</w:t>
      </w:r>
      <w:r w:rsidRPr="001C7BA7">
        <w:rPr>
          <w:color w:val="000000" w:themeColor="text1"/>
        </w:rPr>
        <w:t xml:space="preserve"> il </w:t>
      </w:r>
      <w:r w:rsidR="00FA5ADF" w:rsidRPr="001C7BA7">
        <w:rPr>
          <w:color w:val="000000" w:themeColor="text1"/>
        </w:rPr>
        <w:t xml:space="preserve">prossimo 31 dicembre 2020 ma il </w:t>
      </w:r>
      <w:r w:rsidRPr="001C7BA7">
        <w:rPr>
          <w:color w:val="000000" w:themeColor="text1"/>
        </w:rPr>
        <w:t>25 marzo 2021</w:t>
      </w:r>
      <w:r w:rsidR="009528CB" w:rsidRPr="001C7BA7">
        <w:rPr>
          <w:color w:val="000000" w:themeColor="text1"/>
        </w:rPr>
        <w:t>);</w:t>
      </w:r>
    </w:p>
    <w:p w14:paraId="724E0F70" w14:textId="701D4A8A" w:rsidR="00E4593C" w:rsidRPr="001C7BA7" w:rsidRDefault="00517BA5" w:rsidP="006D446D">
      <w:pPr>
        <w:pStyle w:val="NormaleWeb"/>
        <w:numPr>
          <w:ilvl w:val="0"/>
          <w:numId w:val="2"/>
        </w:numPr>
        <w:shd w:val="clear" w:color="auto" w:fill="FFFFFF"/>
        <w:spacing w:before="0" w:beforeAutospacing="0" w:after="0" w:afterAutospacing="0" w:line="360" w:lineRule="auto"/>
        <w:jc w:val="both"/>
        <w:rPr>
          <w:color w:val="000000" w:themeColor="text1"/>
        </w:rPr>
      </w:pPr>
      <w:r w:rsidRPr="001C7BA7">
        <w:rPr>
          <w:b/>
          <w:color w:val="000000" w:themeColor="text1"/>
        </w:rPr>
        <w:t xml:space="preserve">invece, </w:t>
      </w:r>
      <w:r w:rsidR="00176C6E" w:rsidRPr="001C7BA7">
        <w:rPr>
          <w:b/>
          <w:color w:val="000000" w:themeColor="text1"/>
        </w:rPr>
        <w:t>con la risposta fornita dall’Agenzia delle Entrate nella circolare 11/E è stato</w:t>
      </w:r>
      <w:r w:rsidRPr="001C7BA7">
        <w:rPr>
          <w:b/>
          <w:color w:val="000000" w:themeColor="text1"/>
        </w:rPr>
        <w:t xml:space="preserve"> </w:t>
      </w:r>
      <w:r w:rsidR="00176C6E" w:rsidRPr="001C7BA7">
        <w:rPr>
          <w:b/>
          <w:color w:val="000000" w:themeColor="text1"/>
        </w:rPr>
        <w:t xml:space="preserve">chiarito che </w:t>
      </w:r>
      <w:r w:rsidR="000A3705" w:rsidRPr="001C7BA7">
        <w:rPr>
          <w:b/>
          <w:color w:val="000000" w:themeColor="text1"/>
        </w:rPr>
        <w:t>il periodo di sospensione del potere di rettifica (e, dunque, la proroga di ulteriori 84</w:t>
      </w:r>
      <w:r w:rsidR="00F72BBF">
        <w:rPr>
          <w:b/>
          <w:color w:val="000000" w:themeColor="text1"/>
        </w:rPr>
        <w:t>,</w:t>
      </w:r>
      <w:r w:rsidR="00F72BBF" w:rsidRPr="00F72BBF">
        <w:rPr>
          <w:b/>
          <w:i/>
          <w:iCs/>
          <w:color w:val="000000" w:themeColor="text1"/>
        </w:rPr>
        <w:t xml:space="preserve"> </w:t>
      </w:r>
      <w:proofErr w:type="spellStart"/>
      <w:r w:rsidR="00F72BBF" w:rsidRPr="00F72BBF">
        <w:rPr>
          <w:b/>
          <w:i/>
          <w:iCs/>
          <w:color w:val="000000" w:themeColor="text1"/>
        </w:rPr>
        <w:t>rectius</w:t>
      </w:r>
      <w:proofErr w:type="spellEnd"/>
      <w:r w:rsidR="00F72BBF">
        <w:rPr>
          <w:b/>
          <w:color w:val="000000" w:themeColor="text1"/>
        </w:rPr>
        <w:t xml:space="preserve"> 85,</w:t>
      </w:r>
      <w:r w:rsidR="000A3705" w:rsidRPr="001C7BA7">
        <w:rPr>
          <w:b/>
          <w:color w:val="000000" w:themeColor="text1"/>
        </w:rPr>
        <w:t xml:space="preserve"> giorni</w:t>
      </w:r>
      <w:r w:rsidRPr="001C7BA7">
        <w:rPr>
          <w:b/>
          <w:color w:val="000000" w:themeColor="text1"/>
        </w:rPr>
        <w:t xml:space="preserve"> rispetto all’ordinaria scadenza del 31 dicembre</w:t>
      </w:r>
      <w:r w:rsidR="000A3705" w:rsidRPr="001C7BA7">
        <w:rPr>
          <w:b/>
          <w:color w:val="000000" w:themeColor="text1"/>
        </w:rPr>
        <w:t xml:space="preserve">) si applica anche </w:t>
      </w:r>
      <w:r w:rsidR="00176C6E" w:rsidRPr="001C7BA7">
        <w:rPr>
          <w:b/>
          <w:color w:val="000000" w:themeColor="text1"/>
        </w:rPr>
        <w:t>se il termine di prescrizione o decadenza s</w:t>
      </w:r>
      <w:r w:rsidR="00351EA3" w:rsidRPr="001C7BA7">
        <w:rPr>
          <w:b/>
          <w:color w:val="000000" w:themeColor="text1"/>
        </w:rPr>
        <w:t xml:space="preserve">ospeso non scade entro il 2020 </w:t>
      </w:r>
      <w:r w:rsidR="00351EA3" w:rsidRPr="001C7BA7">
        <w:rPr>
          <w:color w:val="000000" w:themeColor="text1"/>
        </w:rPr>
        <w:t>(i</w:t>
      </w:r>
      <w:r w:rsidR="000A3705" w:rsidRPr="001C7BA7">
        <w:rPr>
          <w:color w:val="000000" w:themeColor="text1"/>
        </w:rPr>
        <w:t>n concreto</w:t>
      </w:r>
      <w:r w:rsidR="00F72BBF">
        <w:rPr>
          <w:color w:val="000000" w:themeColor="text1"/>
        </w:rPr>
        <w:t>,</w:t>
      </w:r>
      <w:r w:rsidR="000A3705" w:rsidRPr="001C7BA7">
        <w:rPr>
          <w:color w:val="000000" w:themeColor="text1"/>
        </w:rPr>
        <w:t xml:space="preserve"> ciò comporterà che la proroga del potere di rettifica di ulteriori 8</w:t>
      </w:r>
      <w:r w:rsidR="00F72BBF">
        <w:rPr>
          <w:color w:val="000000" w:themeColor="text1"/>
        </w:rPr>
        <w:t>5</w:t>
      </w:r>
      <w:r w:rsidR="000A3705" w:rsidRPr="001C7BA7">
        <w:rPr>
          <w:color w:val="000000" w:themeColor="text1"/>
        </w:rPr>
        <w:t xml:space="preserve"> giorni si applicherà non solo al periodo d’imposta 2015</w:t>
      </w:r>
      <w:r w:rsidR="006D446D" w:rsidRPr="001C7BA7">
        <w:rPr>
          <w:color w:val="000000" w:themeColor="text1"/>
        </w:rPr>
        <w:t xml:space="preserve"> </w:t>
      </w:r>
      <w:r w:rsidR="00F72BBF">
        <w:rPr>
          <w:color w:val="000000" w:themeColor="text1"/>
        </w:rPr>
        <w:t xml:space="preserve">- </w:t>
      </w:r>
      <w:r w:rsidR="006D446D" w:rsidRPr="001C7BA7">
        <w:rPr>
          <w:color w:val="000000" w:themeColor="text1"/>
        </w:rPr>
        <w:t>in caso di presentazione di dichiarazione</w:t>
      </w:r>
      <w:r w:rsidR="00F72BBF">
        <w:rPr>
          <w:color w:val="000000" w:themeColor="text1"/>
        </w:rPr>
        <w:t xml:space="preserve"> -</w:t>
      </w:r>
      <w:r w:rsidR="006D446D" w:rsidRPr="001C7BA7">
        <w:rPr>
          <w:color w:val="000000" w:themeColor="text1"/>
        </w:rPr>
        <w:t xml:space="preserve"> e 2014 </w:t>
      </w:r>
      <w:r w:rsidR="00F72BBF">
        <w:rPr>
          <w:color w:val="000000" w:themeColor="text1"/>
        </w:rPr>
        <w:t xml:space="preserve">- </w:t>
      </w:r>
      <w:r w:rsidR="00FA5ADF" w:rsidRPr="001C7BA7">
        <w:rPr>
          <w:color w:val="000000" w:themeColor="text1"/>
        </w:rPr>
        <w:t>in caso di omessa dichiarazione</w:t>
      </w:r>
      <w:r w:rsidR="00F72BBF">
        <w:rPr>
          <w:color w:val="000000" w:themeColor="text1"/>
        </w:rPr>
        <w:t xml:space="preserve"> -</w:t>
      </w:r>
      <w:r w:rsidR="006D446D" w:rsidRPr="001C7BA7">
        <w:rPr>
          <w:color w:val="000000" w:themeColor="text1"/>
        </w:rPr>
        <w:t xml:space="preserve"> </w:t>
      </w:r>
      <w:r w:rsidR="000A3705" w:rsidRPr="001C7BA7">
        <w:rPr>
          <w:color w:val="000000" w:themeColor="text1"/>
        </w:rPr>
        <w:t>i cui termini di decadenza e</w:t>
      </w:r>
      <w:r w:rsidR="006D446D" w:rsidRPr="001C7BA7">
        <w:rPr>
          <w:color w:val="000000" w:themeColor="text1"/>
        </w:rPr>
        <w:t xml:space="preserve"> prescrizione scadono </w:t>
      </w:r>
      <w:r w:rsidR="00F72BBF">
        <w:rPr>
          <w:color w:val="000000" w:themeColor="text1"/>
        </w:rPr>
        <w:t xml:space="preserve"> entrambi </w:t>
      </w:r>
      <w:r w:rsidR="006D446D" w:rsidRPr="001C7BA7">
        <w:rPr>
          <w:color w:val="000000" w:themeColor="text1"/>
        </w:rPr>
        <w:t>nel 2020, ma anche ad altri periodi</w:t>
      </w:r>
      <w:r w:rsidR="000A3705" w:rsidRPr="001C7BA7">
        <w:rPr>
          <w:color w:val="000000" w:themeColor="text1"/>
        </w:rPr>
        <w:t xml:space="preserve"> d’imposta </w:t>
      </w:r>
      <w:r w:rsidR="00E4593C" w:rsidRPr="001C7BA7">
        <w:rPr>
          <w:color w:val="000000" w:themeColor="text1"/>
        </w:rPr>
        <w:t>i cui termini</w:t>
      </w:r>
      <w:r w:rsidR="006D446D" w:rsidRPr="001C7BA7">
        <w:rPr>
          <w:color w:val="000000" w:themeColor="text1"/>
        </w:rPr>
        <w:t xml:space="preserve">  non scadono nel 2020</w:t>
      </w:r>
      <w:r w:rsidR="00F72BBF">
        <w:rPr>
          <w:color w:val="000000" w:themeColor="text1"/>
        </w:rPr>
        <w:t xml:space="preserve"> – vale a dire anni d’imposta 2016, 2017, 2018, 2019 e 2020.</w:t>
      </w:r>
    </w:p>
    <w:p w14:paraId="58E173D1" w14:textId="77777777" w:rsidR="00F72BBF" w:rsidRDefault="00351EA3" w:rsidP="006D446D">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 xml:space="preserve">Ebbene, l’interpretazione dell’Agenzia delle Entrate deve ritenersi del tutto irrazionale e </w:t>
      </w:r>
      <w:r w:rsidR="006D446D" w:rsidRPr="001C7BA7">
        <w:rPr>
          <w:color w:val="000000" w:themeColor="text1"/>
        </w:rPr>
        <w:t xml:space="preserve">fortemente </w:t>
      </w:r>
      <w:r w:rsidRPr="001C7BA7">
        <w:rPr>
          <w:color w:val="000000" w:themeColor="text1"/>
        </w:rPr>
        <w:t xml:space="preserve">penalizzante per il contribuente; </w:t>
      </w:r>
      <w:r w:rsidR="00D232B2" w:rsidRPr="001C7BA7">
        <w:rPr>
          <w:color w:val="000000" w:themeColor="text1"/>
        </w:rPr>
        <w:t>infatti</w:t>
      </w:r>
      <w:r w:rsidR="00F72BBF">
        <w:rPr>
          <w:color w:val="000000" w:themeColor="text1"/>
        </w:rPr>
        <w:t>,</w:t>
      </w:r>
      <w:r w:rsidR="00D232B2" w:rsidRPr="001C7BA7">
        <w:rPr>
          <w:color w:val="000000" w:themeColor="text1"/>
        </w:rPr>
        <w:t xml:space="preserve"> applicando detta</w:t>
      </w:r>
      <w:r w:rsidRPr="001C7BA7">
        <w:rPr>
          <w:color w:val="000000" w:themeColor="text1"/>
        </w:rPr>
        <w:t xml:space="preserve"> tesi</w:t>
      </w:r>
      <w:r w:rsidR="00F72BBF">
        <w:rPr>
          <w:color w:val="000000" w:themeColor="text1"/>
        </w:rPr>
        <w:t>,</w:t>
      </w:r>
      <w:r w:rsidRPr="001C7BA7">
        <w:rPr>
          <w:color w:val="000000" w:themeColor="text1"/>
        </w:rPr>
        <w:t xml:space="preserve"> la proroga del potere di accertamento potrà </w:t>
      </w:r>
      <w:r w:rsidR="00D232B2" w:rsidRPr="001C7BA7">
        <w:rPr>
          <w:color w:val="000000" w:themeColor="text1"/>
        </w:rPr>
        <w:t xml:space="preserve">estendersi </w:t>
      </w:r>
      <w:r w:rsidR="003B1150" w:rsidRPr="001C7BA7">
        <w:rPr>
          <w:color w:val="000000" w:themeColor="text1"/>
        </w:rPr>
        <w:t xml:space="preserve">anche agli anni d’imposta 2016, 2017, 2018, 2019, 2020, </w:t>
      </w:r>
      <w:r w:rsidR="0065410C" w:rsidRPr="001C7BA7">
        <w:rPr>
          <w:color w:val="000000" w:themeColor="text1"/>
        </w:rPr>
        <w:t xml:space="preserve">i cui termini di decadenza non scadono ma ricadono (“di passaggio”) nell’anno 2020, </w:t>
      </w:r>
      <w:r w:rsidR="00D232B2" w:rsidRPr="001C7BA7">
        <w:rPr>
          <w:color w:val="000000" w:themeColor="text1"/>
        </w:rPr>
        <w:t>senza</w:t>
      </w:r>
      <w:r w:rsidR="00F72BBF">
        <w:rPr>
          <w:color w:val="000000" w:themeColor="text1"/>
        </w:rPr>
        <w:t xml:space="preserve"> </w:t>
      </w:r>
      <w:r w:rsidR="00D232B2" w:rsidRPr="001C7BA7">
        <w:rPr>
          <w:color w:val="000000" w:themeColor="text1"/>
        </w:rPr>
        <w:t xml:space="preserve">che ve ne sia </w:t>
      </w:r>
      <w:r w:rsidR="00A249E1" w:rsidRPr="001C7BA7">
        <w:rPr>
          <w:color w:val="000000" w:themeColor="text1"/>
        </w:rPr>
        <w:t xml:space="preserve">esigenza </w:t>
      </w:r>
      <w:r w:rsidR="00D232B2" w:rsidRPr="001C7BA7">
        <w:rPr>
          <w:color w:val="000000" w:themeColor="text1"/>
        </w:rPr>
        <w:t>che è, invece, propria dell’anno 2020</w:t>
      </w:r>
      <w:r w:rsidR="00585CE1" w:rsidRPr="001C7BA7">
        <w:rPr>
          <w:color w:val="000000" w:themeColor="text1"/>
        </w:rPr>
        <w:t xml:space="preserve"> in quanto </w:t>
      </w:r>
      <w:r w:rsidR="00D232B2" w:rsidRPr="001C7BA7">
        <w:rPr>
          <w:color w:val="000000" w:themeColor="text1"/>
        </w:rPr>
        <w:t xml:space="preserve">interessato dall’emergenza epidemiologica in atto. </w:t>
      </w:r>
    </w:p>
    <w:p w14:paraId="37B330CD" w14:textId="3F41C2F8" w:rsidR="00DD2D10" w:rsidRPr="001C7BA7" w:rsidRDefault="00D232B2" w:rsidP="006D446D">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 xml:space="preserve">E invero, l’argomentazione del Fisco si pone in netto contrasto con la </w:t>
      </w:r>
      <w:r w:rsidRPr="001C7BA7">
        <w:rPr>
          <w:i/>
          <w:color w:val="000000" w:themeColor="text1"/>
        </w:rPr>
        <w:t>ratio</w:t>
      </w:r>
      <w:r w:rsidRPr="001C7BA7">
        <w:rPr>
          <w:color w:val="000000" w:themeColor="text1"/>
        </w:rPr>
        <w:t xml:space="preserve"> della normativa Covid-19</w:t>
      </w:r>
      <w:r w:rsidR="00585CE1" w:rsidRPr="001C7BA7">
        <w:rPr>
          <w:color w:val="000000" w:themeColor="text1"/>
        </w:rPr>
        <w:t xml:space="preserve"> che, stante la straordinaria necessità e urgenza di contrastare l’emergenza epidemiologica </w:t>
      </w:r>
      <w:r w:rsidR="006D446D" w:rsidRPr="001C7BA7">
        <w:rPr>
          <w:color w:val="000000" w:themeColor="text1"/>
        </w:rPr>
        <w:t>sorta n</w:t>
      </w:r>
      <w:r w:rsidR="00585CE1" w:rsidRPr="001C7BA7">
        <w:rPr>
          <w:color w:val="000000" w:themeColor="text1"/>
        </w:rPr>
        <w:t>ell’anno 2020, dispone misure non solo di contrasto alla diffusione del predetto</w:t>
      </w:r>
      <w:r w:rsidR="00F72BBF">
        <w:rPr>
          <w:color w:val="000000" w:themeColor="text1"/>
        </w:rPr>
        <w:t xml:space="preserve"> </w:t>
      </w:r>
      <w:r w:rsidR="00585CE1" w:rsidRPr="001C7BA7">
        <w:rPr>
          <w:color w:val="000000" w:themeColor="text1"/>
        </w:rPr>
        <w:t>virus ma anche di contenim</w:t>
      </w:r>
      <w:r w:rsidR="009528CB" w:rsidRPr="001C7BA7">
        <w:rPr>
          <w:color w:val="000000" w:themeColor="text1"/>
        </w:rPr>
        <w:t xml:space="preserve">ento degli effetti negativi </w:t>
      </w:r>
      <w:r w:rsidR="00585CE1" w:rsidRPr="001C7BA7">
        <w:rPr>
          <w:color w:val="000000" w:themeColor="text1"/>
        </w:rPr>
        <w:t xml:space="preserve">sul tessuto socio-economico nazionale. </w:t>
      </w:r>
    </w:p>
    <w:p w14:paraId="7063FEB6" w14:textId="673BB64A" w:rsidR="009528CB" w:rsidRPr="001C7BA7" w:rsidRDefault="00F06FAD" w:rsidP="004941F0">
      <w:pPr>
        <w:pStyle w:val="NormaleWeb"/>
        <w:shd w:val="clear" w:color="auto" w:fill="FFFFFF"/>
        <w:spacing w:before="0" w:beforeAutospacing="0" w:after="225" w:afterAutospacing="0" w:line="360" w:lineRule="auto"/>
        <w:jc w:val="both"/>
        <w:rPr>
          <w:color w:val="000000" w:themeColor="text1"/>
        </w:rPr>
      </w:pPr>
      <w:r w:rsidRPr="001C7BA7">
        <w:rPr>
          <w:color w:val="000000" w:themeColor="text1"/>
        </w:rPr>
        <w:t>Ad ogni modo</w:t>
      </w:r>
      <w:r w:rsidR="009528CB" w:rsidRPr="001C7BA7">
        <w:rPr>
          <w:color w:val="000000" w:themeColor="text1"/>
        </w:rPr>
        <w:t>,</w:t>
      </w:r>
      <w:r w:rsidRPr="001C7BA7">
        <w:rPr>
          <w:color w:val="000000" w:themeColor="text1"/>
        </w:rPr>
        <w:t xml:space="preserve"> probabilmente </w:t>
      </w:r>
      <w:r w:rsidR="009528CB" w:rsidRPr="001C7BA7">
        <w:rPr>
          <w:color w:val="000000" w:themeColor="text1"/>
        </w:rPr>
        <w:t xml:space="preserve">l’Agenzia delle Entrate, con la precisazione </w:t>
      </w:r>
      <w:r w:rsidR="009528CB" w:rsidRPr="001C7BA7">
        <w:rPr>
          <w:i/>
          <w:color w:val="000000" w:themeColor="text1"/>
        </w:rPr>
        <w:t>de quo</w:t>
      </w:r>
      <w:r w:rsidR="004D1925" w:rsidRPr="001C7BA7">
        <w:rPr>
          <w:i/>
          <w:color w:val="000000" w:themeColor="text1"/>
        </w:rPr>
        <w:t>,</w:t>
      </w:r>
      <w:r w:rsidR="009528CB" w:rsidRPr="001C7BA7">
        <w:rPr>
          <w:color w:val="000000" w:themeColor="text1"/>
        </w:rPr>
        <w:t xml:space="preserve"> intendeva ricomprendere il periodo d’imposta 2015 nella</w:t>
      </w:r>
      <w:r w:rsidRPr="001C7BA7">
        <w:rPr>
          <w:color w:val="000000" w:themeColor="text1"/>
        </w:rPr>
        <w:t xml:space="preserve"> sua interezza e, cioè, anche nel caso</w:t>
      </w:r>
      <w:r w:rsidR="009528CB" w:rsidRPr="001C7BA7">
        <w:rPr>
          <w:color w:val="000000" w:themeColor="text1"/>
        </w:rPr>
        <w:t xml:space="preserve"> di omessa dichiarazione 2015</w:t>
      </w:r>
      <w:r w:rsidR="00A249E1" w:rsidRPr="001C7BA7">
        <w:rPr>
          <w:color w:val="000000" w:themeColor="text1"/>
        </w:rPr>
        <w:t xml:space="preserve"> (</w:t>
      </w:r>
      <w:r w:rsidRPr="001C7BA7">
        <w:rPr>
          <w:color w:val="000000" w:themeColor="text1"/>
        </w:rPr>
        <w:t>i cui termini di decadenza, come sopra precisato, scadranno il 31 dicembre del quinto anno successivo a quello in cui la dichiarazione (omessa) avrebbe dovuto essere presentata e, dunque, il 31.12.2021</w:t>
      </w:r>
      <w:r w:rsidR="00A249E1" w:rsidRPr="001C7BA7">
        <w:rPr>
          <w:color w:val="000000" w:themeColor="text1"/>
        </w:rPr>
        <w:t>) ovver</w:t>
      </w:r>
      <w:r w:rsidR="00E9635D" w:rsidRPr="001C7BA7">
        <w:rPr>
          <w:color w:val="000000" w:themeColor="text1"/>
        </w:rPr>
        <w:t>o</w:t>
      </w:r>
      <w:r w:rsidR="00A249E1" w:rsidRPr="001C7BA7">
        <w:rPr>
          <w:color w:val="000000" w:themeColor="text1"/>
        </w:rPr>
        <w:t xml:space="preserve"> nel caso di </w:t>
      </w:r>
      <w:r w:rsidR="00E9635D" w:rsidRPr="001C7BA7">
        <w:rPr>
          <w:color w:val="000000" w:themeColor="text1"/>
        </w:rPr>
        <w:t xml:space="preserve">violazioni comportanti l’obbligo di denuncia per uno dei reati </w:t>
      </w:r>
      <w:proofErr w:type="spellStart"/>
      <w:r w:rsidR="00E9635D" w:rsidRPr="001C7BA7">
        <w:rPr>
          <w:color w:val="000000" w:themeColor="text1"/>
        </w:rPr>
        <w:t>penal</w:t>
      </w:r>
      <w:proofErr w:type="spellEnd"/>
      <w:r w:rsidR="00E9635D" w:rsidRPr="001C7BA7">
        <w:rPr>
          <w:color w:val="000000" w:themeColor="text1"/>
        </w:rPr>
        <w:t>-tributari, con conseguente raddoppio dei termini (31.12.20</w:t>
      </w:r>
      <w:r w:rsidR="00980F25" w:rsidRPr="001C7BA7">
        <w:rPr>
          <w:color w:val="000000" w:themeColor="text1"/>
        </w:rPr>
        <w:t>2</w:t>
      </w:r>
      <w:r w:rsidR="00E9635D" w:rsidRPr="001C7BA7">
        <w:rPr>
          <w:color w:val="000000" w:themeColor="text1"/>
        </w:rPr>
        <w:t>4)</w:t>
      </w:r>
      <w:r w:rsidRPr="001C7BA7">
        <w:rPr>
          <w:color w:val="000000" w:themeColor="text1"/>
        </w:rPr>
        <w:t xml:space="preserve">. Senza dubbio, se tale era l’obiettivo dell’Amministrazione, si rende necessario un chiarimento che limiti l’ambito di applicazione della sospensione dei termini di decadenza all’anno d’imposta 2015, così involgendo tutti i termini relativi a detto periodo d’imposta (sia che scadano nell’anno 2020, che negli anni </w:t>
      </w:r>
      <w:r w:rsidRPr="001C7BA7">
        <w:rPr>
          <w:color w:val="000000" w:themeColor="text1"/>
        </w:rPr>
        <w:lastRenderedPageBreak/>
        <w:t xml:space="preserve">successivi); ma, ad oggi, l’interpretazione fornita nella Circolare in commenta risulta </w:t>
      </w:r>
      <w:r w:rsidR="006D446D" w:rsidRPr="001C7BA7">
        <w:rPr>
          <w:color w:val="000000" w:themeColor="text1"/>
        </w:rPr>
        <w:t xml:space="preserve">troppo </w:t>
      </w:r>
      <w:r w:rsidR="004D1925" w:rsidRPr="001C7BA7">
        <w:rPr>
          <w:color w:val="000000" w:themeColor="text1"/>
        </w:rPr>
        <w:t xml:space="preserve">svantaggiosa </w:t>
      </w:r>
      <w:r w:rsidRPr="001C7BA7">
        <w:rPr>
          <w:color w:val="000000" w:themeColor="text1"/>
        </w:rPr>
        <w:t>e lesiv</w:t>
      </w:r>
      <w:r w:rsidR="004D1925" w:rsidRPr="001C7BA7">
        <w:rPr>
          <w:color w:val="000000" w:themeColor="text1"/>
        </w:rPr>
        <w:t>a della tutela del contribuente.</w:t>
      </w:r>
    </w:p>
    <w:p w14:paraId="472F8EF1" w14:textId="51DE7960" w:rsidR="00A94EB2" w:rsidRPr="00CE5E77" w:rsidRDefault="00302BBE" w:rsidP="001C7BA7">
      <w:pPr>
        <w:pStyle w:val="NormaleWeb"/>
        <w:numPr>
          <w:ilvl w:val="0"/>
          <w:numId w:val="7"/>
        </w:numPr>
        <w:shd w:val="clear" w:color="auto" w:fill="FFFFFF"/>
        <w:spacing w:before="0" w:beforeAutospacing="0" w:after="225" w:afterAutospacing="0" w:line="360" w:lineRule="auto"/>
        <w:rPr>
          <w:b/>
          <w:i/>
          <w:iCs/>
          <w:color w:val="000000" w:themeColor="text1"/>
        </w:rPr>
      </w:pPr>
      <w:r w:rsidRPr="00CE5E77">
        <w:rPr>
          <w:b/>
          <w:i/>
          <w:iCs/>
          <w:color w:val="000000" w:themeColor="text1"/>
        </w:rPr>
        <w:t>O</w:t>
      </w:r>
      <w:r w:rsidR="00A94EB2" w:rsidRPr="00CE5E77">
        <w:rPr>
          <w:b/>
          <w:i/>
          <w:iCs/>
          <w:color w:val="000000" w:themeColor="text1"/>
        </w:rPr>
        <w:t>sservazioni conclusive</w:t>
      </w:r>
    </w:p>
    <w:p w14:paraId="127BDB46" w14:textId="6AFEB88C" w:rsidR="00F16C55" w:rsidRPr="001C7BA7" w:rsidRDefault="00F72BBF" w:rsidP="00E846A1">
      <w:pPr>
        <w:pStyle w:val="NormaleWeb"/>
        <w:shd w:val="clear" w:color="auto" w:fill="FFFFFF"/>
        <w:spacing w:before="0" w:beforeAutospacing="0" w:after="0" w:afterAutospacing="0" w:line="360" w:lineRule="auto"/>
        <w:jc w:val="both"/>
        <w:rPr>
          <w:color w:val="000000" w:themeColor="text1"/>
        </w:rPr>
      </w:pPr>
      <w:r>
        <w:rPr>
          <w:color w:val="000000" w:themeColor="text1"/>
        </w:rPr>
        <w:t xml:space="preserve">Alla luce di quanto </w:t>
      </w:r>
      <w:r w:rsidR="00B43214">
        <w:rPr>
          <w:color w:val="000000" w:themeColor="text1"/>
        </w:rPr>
        <w:t xml:space="preserve">fin qui </w:t>
      </w:r>
      <w:r>
        <w:rPr>
          <w:color w:val="000000" w:themeColor="text1"/>
        </w:rPr>
        <w:t>rilevato emerge che</w:t>
      </w:r>
      <w:r w:rsidR="00E4760F" w:rsidRPr="001C7BA7">
        <w:rPr>
          <w:color w:val="000000" w:themeColor="text1"/>
        </w:rPr>
        <w:t>, il contrasto tra la tutela dei diritti fondamentali dell'individuo e il perseguimento di esigenze collettive è un tema costantemente affrontato da</w:t>
      </w:r>
      <w:r w:rsidR="008929B3" w:rsidRPr="001C7BA7">
        <w:rPr>
          <w:color w:val="000000" w:themeColor="text1"/>
        </w:rPr>
        <w:t>gli operatori del diritto tributario che assume risvolti di particolare evidenza so</w:t>
      </w:r>
      <w:r w:rsidR="00E4760F" w:rsidRPr="001C7BA7">
        <w:rPr>
          <w:color w:val="000000" w:themeColor="text1"/>
        </w:rPr>
        <w:t>prattutto in questo periodo di emergenza sanitaria</w:t>
      </w:r>
      <w:r>
        <w:rPr>
          <w:color w:val="000000" w:themeColor="text1"/>
        </w:rPr>
        <w:t xml:space="preserve"> ed economica</w:t>
      </w:r>
      <w:r w:rsidR="00F16C55" w:rsidRPr="001C7BA7">
        <w:rPr>
          <w:color w:val="000000" w:themeColor="text1"/>
        </w:rPr>
        <w:t>.</w:t>
      </w:r>
    </w:p>
    <w:p w14:paraId="57DA3DB4" w14:textId="77777777" w:rsidR="00F72BBF" w:rsidRDefault="000758D3" w:rsidP="00E846A1">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Mai come in questo periodo, dunque, o</w:t>
      </w:r>
      <w:r w:rsidR="00E4760F" w:rsidRPr="001C7BA7">
        <w:rPr>
          <w:color w:val="000000" w:themeColor="text1"/>
        </w:rPr>
        <w:t xml:space="preserve">ccorre, operare un "bilanciamento" tra tali diritti, </w:t>
      </w:r>
      <w:r w:rsidR="00A94EB2" w:rsidRPr="001C7BA7">
        <w:rPr>
          <w:color w:val="000000" w:themeColor="text1"/>
        </w:rPr>
        <w:t xml:space="preserve">cercando di evitare </w:t>
      </w:r>
      <w:r w:rsidR="008929B3" w:rsidRPr="001C7BA7">
        <w:rPr>
          <w:color w:val="000000" w:themeColor="text1"/>
        </w:rPr>
        <w:t xml:space="preserve">quelle evidenti </w:t>
      </w:r>
      <w:r w:rsidRPr="001C7BA7">
        <w:rPr>
          <w:color w:val="000000" w:themeColor="text1"/>
        </w:rPr>
        <w:t xml:space="preserve">disparità </w:t>
      </w:r>
      <w:r w:rsidR="008929B3" w:rsidRPr="001C7BA7">
        <w:rPr>
          <w:color w:val="000000" w:themeColor="text1"/>
        </w:rPr>
        <w:t xml:space="preserve">fra Fisco/contribuente </w:t>
      </w:r>
      <w:r w:rsidR="00A94EB2" w:rsidRPr="001C7BA7">
        <w:rPr>
          <w:color w:val="000000" w:themeColor="text1"/>
        </w:rPr>
        <w:t>soprattutto in relazione</w:t>
      </w:r>
      <w:r w:rsidR="009B546B" w:rsidRPr="001C7BA7">
        <w:rPr>
          <w:color w:val="000000" w:themeColor="text1"/>
        </w:rPr>
        <w:t xml:space="preserve"> a</w:t>
      </w:r>
      <w:r w:rsidR="006D446D" w:rsidRPr="001C7BA7">
        <w:rPr>
          <w:color w:val="000000" w:themeColor="text1"/>
        </w:rPr>
        <w:t xml:space="preserve"> temi particolarmente sensibili, quali </w:t>
      </w:r>
      <w:r w:rsidR="009B546B" w:rsidRPr="001C7BA7">
        <w:rPr>
          <w:color w:val="000000" w:themeColor="text1"/>
        </w:rPr>
        <w:t xml:space="preserve">quello del potere di </w:t>
      </w:r>
      <w:r w:rsidR="00F72BBF">
        <w:rPr>
          <w:color w:val="000000" w:themeColor="text1"/>
        </w:rPr>
        <w:t xml:space="preserve">accertamento e controllo fiscale </w:t>
      </w:r>
      <w:r w:rsidR="009B546B" w:rsidRPr="001C7BA7">
        <w:rPr>
          <w:color w:val="000000" w:themeColor="text1"/>
        </w:rPr>
        <w:t>da parte dell’Amministrazione</w:t>
      </w:r>
      <w:r w:rsidR="00A94EB2" w:rsidRPr="001C7BA7">
        <w:rPr>
          <w:color w:val="000000" w:themeColor="text1"/>
        </w:rPr>
        <w:t xml:space="preserve">. </w:t>
      </w:r>
    </w:p>
    <w:p w14:paraId="2E7EA3AB" w14:textId="57F33068" w:rsidR="00F72BBF" w:rsidRDefault="00A94EB2" w:rsidP="00E846A1">
      <w:pPr>
        <w:pStyle w:val="NormaleWeb"/>
        <w:shd w:val="clear" w:color="auto" w:fill="FFFFFF"/>
        <w:spacing w:before="0" w:beforeAutospacing="0" w:after="0" w:afterAutospacing="0" w:line="360" w:lineRule="auto"/>
        <w:jc w:val="both"/>
        <w:rPr>
          <w:color w:val="000000" w:themeColor="text1"/>
        </w:rPr>
      </w:pPr>
      <w:r w:rsidRPr="00F72BBF">
        <w:rPr>
          <w:b/>
          <w:bCs/>
          <w:color w:val="000000" w:themeColor="text1"/>
        </w:rPr>
        <w:t xml:space="preserve">E invero, </w:t>
      </w:r>
      <w:r w:rsidR="00250C33" w:rsidRPr="00F72BBF">
        <w:rPr>
          <w:b/>
          <w:bCs/>
          <w:color w:val="000000" w:themeColor="text1"/>
        </w:rPr>
        <w:t xml:space="preserve">a fronte di una proroga di </w:t>
      </w:r>
      <w:r w:rsidR="006D446D" w:rsidRPr="00F72BBF">
        <w:rPr>
          <w:b/>
          <w:bCs/>
          <w:color w:val="000000" w:themeColor="text1"/>
        </w:rPr>
        <w:t>8</w:t>
      </w:r>
      <w:r w:rsidR="00F72BBF" w:rsidRPr="00F72BBF">
        <w:rPr>
          <w:b/>
          <w:bCs/>
          <w:color w:val="000000" w:themeColor="text1"/>
        </w:rPr>
        <w:t>5</w:t>
      </w:r>
      <w:r w:rsidR="006D446D" w:rsidRPr="00F72BBF">
        <w:rPr>
          <w:b/>
          <w:bCs/>
          <w:color w:val="000000" w:themeColor="text1"/>
        </w:rPr>
        <w:t xml:space="preserve"> giorni </w:t>
      </w:r>
      <w:r w:rsidR="002D458B" w:rsidRPr="00F72BBF">
        <w:rPr>
          <w:b/>
          <w:bCs/>
          <w:color w:val="000000" w:themeColor="text1"/>
        </w:rPr>
        <w:t>disposta in favore dei</w:t>
      </w:r>
      <w:r w:rsidR="00250C33" w:rsidRPr="00F72BBF">
        <w:rPr>
          <w:b/>
          <w:bCs/>
          <w:color w:val="000000" w:themeColor="text1"/>
        </w:rPr>
        <w:t xml:space="preserve"> contribuenti </w:t>
      </w:r>
      <w:r w:rsidR="008929B3" w:rsidRPr="00F72BBF">
        <w:rPr>
          <w:b/>
          <w:bCs/>
          <w:color w:val="000000" w:themeColor="text1"/>
        </w:rPr>
        <w:t>per gli adempimenti fiscali</w:t>
      </w:r>
      <w:r w:rsidR="00250C33" w:rsidRPr="00F72BBF">
        <w:rPr>
          <w:b/>
          <w:bCs/>
          <w:color w:val="000000" w:themeColor="text1"/>
        </w:rPr>
        <w:t xml:space="preserve">, </w:t>
      </w:r>
      <w:r w:rsidR="002D458B" w:rsidRPr="00F72BBF">
        <w:rPr>
          <w:b/>
          <w:bCs/>
          <w:color w:val="000000" w:themeColor="text1"/>
        </w:rPr>
        <w:t xml:space="preserve">appare </w:t>
      </w:r>
      <w:r w:rsidR="008929B3" w:rsidRPr="00F72BBF">
        <w:rPr>
          <w:b/>
          <w:bCs/>
          <w:color w:val="000000" w:themeColor="text1"/>
        </w:rPr>
        <w:t xml:space="preserve">del </w:t>
      </w:r>
      <w:r w:rsidR="00250C33" w:rsidRPr="00F72BBF">
        <w:rPr>
          <w:b/>
          <w:bCs/>
          <w:color w:val="000000" w:themeColor="text1"/>
        </w:rPr>
        <w:t>tutto</w:t>
      </w:r>
      <w:r w:rsidR="002D458B" w:rsidRPr="00F72BBF">
        <w:rPr>
          <w:b/>
          <w:bCs/>
          <w:color w:val="000000" w:themeColor="text1"/>
        </w:rPr>
        <w:t xml:space="preserve"> </w:t>
      </w:r>
      <w:r w:rsidR="00A22833" w:rsidRPr="00F72BBF">
        <w:rPr>
          <w:b/>
          <w:bCs/>
          <w:color w:val="000000" w:themeColor="text1"/>
        </w:rPr>
        <w:t xml:space="preserve">irragionevole </w:t>
      </w:r>
      <w:r w:rsidRPr="00F72BBF">
        <w:rPr>
          <w:b/>
          <w:bCs/>
          <w:color w:val="000000" w:themeColor="text1"/>
        </w:rPr>
        <w:t>concedere all’Amministrazione una proroga del termine di accertamento di 8</w:t>
      </w:r>
      <w:r w:rsidR="00F72BBF">
        <w:rPr>
          <w:b/>
          <w:bCs/>
          <w:color w:val="000000" w:themeColor="text1"/>
        </w:rPr>
        <w:t>5</w:t>
      </w:r>
      <w:r w:rsidRPr="00F72BBF">
        <w:rPr>
          <w:b/>
          <w:bCs/>
          <w:color w:val="000000" w:themeColor="text1"/>
        </w:rPr>
        <w:t xml:space="preserve"> giorni </w:t>
      </w:r>
      <w:r w:rsidR="00250C33" w:rsidRPr="00F72BBF">
        <w:rPr>
          <w:b/>
          <w:bCs/>
          <w:color w:val="000000" w:themeColor="text1"/>
        </w:rPr>
        <w:t>per t</w:t>
      </w:r>
      <w:r w:rsidRPr="00F72BBF">
        <w:rPr>
          <w:b/>
          <w:bCs/>
          <w:color w:val="000000" w:themeColor="text1"/>
        </w:rPr>
        <w:t xml:space="preserve">utti </w:t>
      </w:r>
      <w:r w:rsidR="00A22833" w:rsidRPr="00F72BBF">
        <w:rPr>
          <w:b/>
          <w:bCs/>
          <w:color w:val="000000" w:themeColor="text1"/>
        </w:rPr>
        <w:t xml:space="preserve">gli </w:t>
      </w:r>
      <w:r w:rsidR="00E846A1" w:rsidRPr="00F72BBF">
        <w:rPr>
          <w:b/>
          <w:bCs/>
          <w:color w:val="000000" w:themeColor="text1"/>
        </w:rPr>
        <w:t>anni d’imposta</w:t>
      </w:r>
      <w:r w:rsidR="00A22833" w:rsidRPr="00F72BBF">
        <w:rPr>
          <w:b/>
          <w:bCs/>
          <w:color w:val="000000" w:themeColor="text1"/>
        </w:rPr>
        <w:t xml:space="preserve"> i</w:t>
      </w:r>
      <w:r w:rsidR="00924540" w:rsidRPr="00F72BBF">
        <w:rPr>
          <w:b/>
          <w:bCs/>
          <w:color w:val="000000" w:themeColor="text1"/>
        </w:rPr>
        <w:t>l</w:t>
      </w:r>
      <w:r w:rsidR="00A22833" w:rsidRPr="00F72BBF">
        <w:rPr>
          <w:b/>
          <w:bCs/>
          <w:color w:val="000000" w:themeColor="text1"/>
        </w:rPr>
        <w:t xml:space="preserve"> cui termin</w:t>
      </w:r>
      <w:r w:rsidR="00924540" w:rsidRPr="00F72BBF">
        <w:rPr>
          <w:b/>
          <w:bCs/>
          <w:color w:val="000000" w:themeColor="text1"/>
        </w:rPr>
        <w:t>e</w:t>
      </w:r>
      <w:r w:rsidR="00A22833" w:rsidRPr="00F72BBF">
        <w:rPr>
          <w:b/>
          <w:bCs/>
          <w:color w:val="000000" w:themeColor="text1"/>
        </w:rPr>
        <w:t xml:space="preserve"> di prescrizion</w:t>
      </w:r>
      <w:r w:rsidR="00EC1116" w:rsidRPr="00F72BBF">
        <w:rPr>
          <w:b/>
          <w:bCs/>
          <w:color w:val="000000" w:themeColor="text1"/>
        </w:rPr>
        <w:t>e</w:t>
      </w:r>
      <w:r w:rsidR="00A22833" w:rsidRPr="00F72BBF">
        <w:rPr>
          <w:b/>
          <w:bCs/>
          <w:color w:val="000000" w:themeColor="text1"/>
        </w:rPr>
        <w:t xml:space="preserve"> e decadenza</w:t>
      </w:r>
      <w:r w:rsidR="00924540" w:rsidRPr="00F72BBF">
        <w:rPr>
          <w:b/>
          <w:bCs/>
          <w:color w:val="000000" w:themeColor="text1"/>
        </w:rPr>
        <w:t xml:space="preserve"> sospeso non scad</w:t>
      </w:r>
      <w:r w:rsidR="00B43214">
        <w:rPr>
          <w:b/>
          <w:bCs/>
          <w:color w:val="000000" w:themeColor="text1"/>
        </w:rPr>
        <w:t>e</w:t>
      </w:r>
      <w:r w:rsidR="00924540" w:rsidRPr="00F72BBF">
        <w:rPr>
          <w:b/>
          <w:bCs/>
          <w:color w:val="000000" w:themeColor="text1"/>
        </w:rPr>
        <w:t xml:space="preserve"> nell’anno 2020</w:t>
      </w:r>
      <w:r w:rsidR="00250C33" w:rsidRPr="00F72BBF">
        <w:rPr>
          <w:b/>
          <w:bCs/>
          <w:color w:val="000000" w:themeColor="text1"/>
        </w:rPr>
        <w:t>.</w:t>
      </w:r>
      <w:r w:rsidR="006D446D" w:rsidRPr="001C7BA7">
        <w:rPr>
          <w:color w:val="000000" w:themeColor="text1"/>
        </w:rPr>
        <w:t xml:space="preserve"> </w:t>
      </w:r>
    </w:p>
    <w:p w14:paraId="068B9317" w14:textId="1273C8AE" w:rsidR="002D458B" w:rsidRPr="001C7BA7" w:rsidRDefault="002D458B" w:rsidP="00E846A1">
      <w:pPr>
        <w:pStyle w:val="NormaleWeb"/>
        <w:shd w:val="clear" w:color="auto" w:fill="FFFFFF"/>
        <w:spacing w:before="0" w:beforeAutospacing="0" w:after="0" w:afterAutospacing="0" w:line="360" w:lineRule="auto"/>
        <w:jc w:val="both"/>
        <w:rPr>
          <w:color w:val="000000" w:themeColor="text1"/>
        </w:rPr>
      </w:pPr>
      <w:r w:rsidRPr="001C7BA7">
        <w:rPr>
          <w:color w:val="000000" w:themeColor="text1"/>
        </w:rPr>
        <w:t>Al contrario</w:t>
      </w:r>
      <w:r w:rsidR="00EE5BF6" w:rsidRPr="001C7BA7">
        <w:rPr>
          <w:color w:val="000000" w:themeColor="text1"/>
        </w:rPr>
        <w:t>, un punto di equ</w:t>
      </w:r>
      <w:r w:rsidR="00F72BBF">
        <w:rPr>
          <w:color w:val="000000" w:themeColor="text1"/>
        </w:rPr>
        <w:t>i</w:t>
      </w:r>
      <w:r w:rsidR="00EE5BF6" w:rsidRPr="001C7BA7">
        <w:rPr>
          <w:color w:val="000000" w:themeColor="text1"/>
        </w:rPr>
        <w:t xml:space="preserve">librio è stato trovato </w:t>
      </w:r>
      <w:r w:rsidR="00E846A1" w:rsidRPr="001C7BA7">
        <w:rPr>
          <w:color w:val="000000" w:themeColor="text1"/>
        </w:rPr>
        <w:t xml:space="preserve">dal </w:t>
      </w:r>
      <w:r w:rsidR="00EE5BF6" w:rsidRPr="001C7BA7">
        <w:rPr>
          <w:b/>
          <w:color w:val="000000" w:themeColor="text1"/>
        </w:rPr>
        <w:t xml:space="preserve">comma 4 dell’ art. 67, </w:t>
      </w:r>
      <w:r w:rsidR="00E846A1" w:rsidRPr="001C7BA7">
        <w:rPr>
          <w:b/>
          <w:color w:val="000000" w:themeColor="text1"/>
        </w:rPr>
        <w:t>D.L. 17 marzo 2020 n. 18, (c.d. Decreto Cura Italia), convertito in legge, con modifiche, dalla L. 24.04.2020, n. 27</w:t>
      </w:r>
      <w:r w:rsidR="006D446D" w:rsidRPr="001C7BA7">
        <w:rPr>
          <w:color w:val="000000" w:themeColor="text1"/>
        </w:rPr>
        <w:t xml:space="preserve"> che, c</w:t>
      </w:r>
      <w:r w:rsidR="00EE5BF6" w:rsidRPr="001C7BA7">
        <w:rPr>
          <w:color w:val="000000" w:themeColor="text1"/>
        </w:rPr>
        <w:t>on riferimento ai term</w:t>
      </w:r>
      <w:r w:rsidR="00E846A1" w:rsidRPr="001C7BA7">
        <w:rPr>
          <w:color w:val="000000" w:themeColor="text1"/>
        </w:rPr>
        <w:t>ini di prescrizione e decadenza</w:t>
      </w:r>
      <w:r w:rsidR="00EE5BF6" w:rsidRPr="001C7BA7">
        <w:rPr>
          <w:color w:val="000000" w:themeColor="text1"/>
        </w:rPr>
        <w:t xml:space="preserve"> relativi all’attività degli uffici degli enti impositori</w:t>
      </w:r>
      <w:r w:rsidR="00E846A1" w:rsidRPr="001C7BA7">
        <w:rPr>
          <w:color w:val="000000" w:themeColor="text1"/>
        </w:rPr>
        <w:t xml:space="preserve">, ha disposto </w:t>
      </w:r>
      <w:r w:rsidR="00B43214">
        <w:rPr>
          <w:color w:val="000000" w:themeColor="text1"/>
        </w:rPr>
        <w:t xml:space="preserve">l’applicabilità </w:t>
      </w:r>
      <w:r w:rsidR="00B43214" w:rsidRPr="00B43214">
        <w:rPr>
          <w:color w:val="000000" w:themeColor="text1"/>
        </w:rPr>
        <w:t>del</w:t>
      </w:r>
      <w:r w:rsidR="006D446D" w:rsidRPr="00B43214">
        <w:rPr>
          <w:color w:val="000000" w:themeColor="text1"/>
        </w:rPr>
        <w:t>l’</w:t>
      </w:r>
      <w:r w:rsidR="006D446D" w:rsidRPr="001C7BA7">
        <w:rPr>
          <w:b/>
          <w:color w:val="000000" w:themeColor="text1"/>
        </w:rPr>
        <w:t xml:space="preserve">art. 12, comma 1 e 3 del </w:t>
      </w:r>
      <w:proofErr w:type="spellStart"/>
      <w:r w:rsidR="006D446D" w:rsidRPr="001C7BA7">
        <w:rPr>
          <w:b/>
          <w:color w:val="000000" w:themeColor="text1"/>
        </w:rPr>
        <w:t>D.Lgs</w:t>
      </w:r>
      <w:proofErr w:type="spellEnd"/>
      <w:r w:rsidR="006D446D" w:rsidRPr="001C7BA7">
        <w:rPr>
          <w:b/>
          <w:color w:val="000000" w:themeColor="text1"/>
        </w:rPr>
        <w:t xml:space="preserve"> 159/2015 </w:t>
      </w:r>
      <w:r w:rsidR="006D446D" w:rsidRPr="001C7BA7">
        <w:rPr>
          <w:color w:val="000000" w:themeColor="text1"/>
        </w:rPr>
        <w:t xml:space="preserve">secondo cui &lt;&lt; </w:t>
      </w:r>
      <w:r w:rsidR="006D446D" w:rsidRPr="001C7BA7">
        <w:rPr>
          <w:i/>
          <w:color w:val="000000" w:themeColor="text1"/>
        </w:rPr>
        <w:t xml:space="preserve">Le disposizioni in materia di sospensione dei termini di versamento dei tributi, (…) a favore dei soggetti interessati da eventi eccezionali, comportano altresì, per un corrispondente periodo di tempo, relativamente alle stesse entrate, (…) la </w:t>
      </w:r>
      <w:r w:rsidR="006D446D" w:rsidRPr="001C7BA7">
        <w:rPr>
          <w:b/>
          <w:i/>
          <w:color w:val="000000" w:themeColor="text1"/>
        </w:rPr>
        <w:t>sospensione dei termini di prescrizione e decadenza</w:t>
      </w:r>
      <w:r w:rsidR="006D446D" w:rsidRPr="001C7BA7">
        <w:rPr>
          <w:i/>
          <w:color w:val="000000" w:themeColor="text1"/>
        </w:rPr>
        <w:t xml:space="preserve"> in materia di liquidazione, controllo, </w:t>
      </w:r>
      <w:r w:rsidR="006D446D" w:rsidRPr="001C7BA7">
        <w:rPr>
          <w:b/>
          <w:i/>
          <w:color w:val="000000" w:themeColor="text1"/>
        </w:rPr>
        <w:t>accertamento</w:t>
      </w:r>
      <w:r w:rsidR="006D446D" w:rsidRPr="001C7BA7">
        <w:rPr>
          <w:i/>
          <w:color w:val="000000" w:themeColor="text1"/>
        </w:rPr>
        <w:t>, contenzioso e riscossione a favore degli enti impositori, degli enti previdenziali e assistenziali e degli agenti della riscossione, in deroga alle disposizioni dell’articolo 3, comma 3, della legge 27 luglio 2000, n. 212 (…)</w:t>
      </w:r>
      <w:r w:rsidR="006D446D" w:rsidRPr="001C7BA7">
        <w:rPr>
          <w:color w:val="000000" w:themeColor="text1"/>
        </w:rPr>
        <w:t>&gt;&gt;</w:t>
      </w:r>
      <w:r w:rsidR="00E846A1" w:rsidRPr="001C7BA7">
        <w:rPr>
          <w:color w:val="000000" w:themeColor="text1"/>
        </w:rPr>
        <w:t xml:space="preserve">, </w:t>
      </w:r>
      <w:r w:rsidR="00EE5BF6" w:rsidRPr="001C7BA7">
        <w:rPr>
          <w:b/>
          <w:color w:val="000000" w:themeColor="text1"/>
        </w:rPr>
        <w:t xml:space="preserve">dovendosi, dunque, fare riferimento </w:t>
      </w:r>
      <w:r w:rsidRPr="001C7BA7">
        <w:rPr>
          <w:b/>
          <w:color w:val="000000" w:themeColor="text1"/>
        </w:rPr>
        <w:t>ai  termini di prescrizione e decadenza che scadono entro il 31 dicembre dell’anno in cui è disposta la sospensione degli adempimenti e dei versamenti tributari per eventi eccezionali e cioè il 2020</w:t>
      </w:r>
      <w:r w:rsidR="00E846A1" w:rsidRPr="001C7BA7">
        <w:rPr>
          <w:b/>
          <w:color w:val="000000" w:themeColor="text1"/>
        </w:rPr>
        <w:t>, il cui anno di riferimento d’imposta è il 2015, in caso di presentazione di dichiarazione mediante Modello Unico 2016, ovvero 2014 in caso di omessa presentazione della dichiarazione.</w:t>
      </w:r>
    </w:p>
    <w:p w14:paraId="60598E7F" w14:textId="77777777" w:rsidR="00F72BBF" w:rsidRDefault="00F72BBF" w:rsidP="00C339D0">
      <w:pPr>
        <w:pStyle w:val="NormaleWeb"/>
        <w:shd w:val="clear" w:color="auto" w:fill="FFFFFF"/>
        <w:spacing w:before="0" w:beforeAutospacing="0" w:after="0" w:line="360" w:lineRule="auto"/>
        <w:jc w:val="both"/>
        <w:rPr>
          <w:color w:val="000000" w:themeColor="text1"/>
        </w:rPr>
      </w:pPr>
      <w:r>
        <w:rPr>
          <w:color w:val="000000" w:themeColor="text1"/>
        </w:rPr>
        <w:t>In conclusione</w:t>
      </w:r>
      <w:r w:rsidR="008929B3" w:rsidRPr="001C7BA7">
        <w:rPr>
          <w:color w:val="000000" w:themeColor="text1"/>
        </w:rPr>
        <w:t xml:space="preserve">, </w:t>
      </w:r>
      <w:r w:rsidR="002D458B" w:rsidRPr="001C7BA7">
        <w:rPr>
          <w:b/>
          <w:color w:val="000000" w:themeColor="text1"/>
        </w:rPr>
        <w:t>l’interpretazione fornita</w:t>
      </w:r>
      <w:r w:rsidR="008929B3" w:rsidRPr="001C7BA7">
        <w:rPr>
          <w:b/>
          <w:color w:val="000000" w:themeColor="text1"/>
        </w:rPr>
        <w:t xml:space="preserve"> dall’Agenzia delle Entrate nella circolare 11 maggio 2020</w:t>
      </w:r>
      <w:r w:rsidR="008929B3" w:rsidRPr="001C7BA7">
        <w:rPr>
          <w:color w:val="000000" w:themeColor="text1"/>
        </w:rPr>
        <w:t xml:space="preserve">, punto 5.9 </w:t>
      </w:r>
      <w:r w:rsidR="002D458B" w:rsidRPr="001C7BA7">
        <w:rPr>
          <w:color w:val="000000" w:themeColor="text1"/>
        </w:rPr>
        <w:t xml:space="preserve">- </w:t>
      </w:r>
      <w:r w:rsidR="008929B3" w:rsidRPr="001C7BA7">
        <w:rPr>
          <w:color w:val="000000" w:themeColor="text1"/>
        </w:rPr>
        <w:t>secondo cui la proroga di 84</w:t>
      </w:r>
      <w:r>
        <w:rPr>
          <w:color w:val="000000" w:themeColor="text1"/>
        </w:rPr>
        <w:t xml:space="preserve">, </w:t>
      </w:r>
      <w:proofErr w:type="spellStart"/>
      <w:r>
        <w:rPr>
          <w:color w:val="000000" w:themeColor="text1"/>
        </w:rPr>
        <w:t>rectius</w:t>
      </w:r>
      <w:proofErr w:type="spellEnd"/>
      <w:r>
        <w:rPr>
          <w:color w:val="000000" w:themeColor="text1"/>
        </w:rPr>
        <w:t xml:space="preserve"> 85,</w:t>
      </w:r>
      <w:r w:rsidR="008929B3" w:rsidRPr="001C7BA7">
        <w:rPr>
          <w:color w:val="000000" w:themeColor="text1"/>
        </w:rPr>
        <w:t xml:space="preserve"> </w:t>
      </w:r>
      <w:r w:rsidR="00873A3C" w:rsidRPr="001C7BA7">
        <w:rPr>
          <w:color w:val="000000" w:themeColor="text1"/>
        </w:rPr>
        <w:t xml:space="preserve">giorni si applica anche se il termine di prescrizione o decadenza sospeso non scade nel 2020 </w:t>
      </w:r>
      <w:r w:rsidR="002D458B" w:rsidRPr="001C7BA7">
        <w:rPr>
          <w:color w:val="000000" w:themeColor="text1"/>
        </w:rPr>
        <w:t xml:space="preserve">- </w:t>
      </w:r>
      <w:r w:rsidR="00445A31" w:rsidRPr="001C7BA7">
        <w:rPr>
          <w:b/>
          <w:color w:val="000000" w:themeColor="text1"/>
        </w:rPr>
        <w:t xml:space="preserve">appare </w:t>
      </w:r>
      <w:r w:rsidR="00873A3C" w:rsidRPr="001C7BA7">
        <w:rPr>
          <w:b/>
          <w:color w:val="000000" w:themeColor="text1"/>
        </w:rPr>
        <w:t xml:space="preserve">del tutto </w:t>
      </w:r>
      <w:r w:rsidR="00E846A1" w:rsidRPr="001C7BA7">
        <w:rPr>
          <w:b/>
          <w:color w:val="000000" w:themeColor="text1"/>
        </w:rPr>
        <w:t xml:space="preserve">sproporzionata, </w:t>
      </w:r>
      <w:r w:rsidR="00E846A1" w:rsidRPr="001C7BA7">
        <w:rPr>
          <w:b/>
          <w:color w:val="000000" w:themeColor="text1"/>
        </w:rPr>
        <w:lastRenderedPageBreak/>
        <w:t>ingiustificata e immotivata</w:t>
      </w:r>
      <w:r w:rsidR="00E846A1" w:rsidRPr="001C7BA7">
        <w:rPr>
          <w:color w:val="000000" w:themeColor="text1"/>
        </w:rPr>
        <w:t xml:space="preserve"> </w:t>
      </w:r>
      <w:r w:rsidR="00873A3C" w:rsidRPr="00F72BBF">
        <w:rPr>
          <w:b/>
          <w:bCs/>
          <w:color w:val="000000" w:themeColor="text1"/>
        </w:rPr>
        <w:t>in quanto determina un potere di accertamento che sconfinerebb</w:t>
      </w:r>
      <w:r>
        <w:rPr>
          <w:b/>
          <w:bCs/>
          <w:color w:val="000000" w:themeColor="text1"/>
        </w:rPr>
        <w:t>e</w:t>
      </w:r>
      <w:r w:rsidR="002B2BD3" w:rsidRPr="00F72BBF">
        <w:rPr>
          <w:b/>
          <w:bCs/>
          <w:color w:val="000000" w:themeColor="text1"/>
        </w:rPr>
        <w:t xml:space="preserve"> l’ambito di applicazione</w:t>
      </w:r>
      <w:r w:rsidR="002B2BD3" w:rsidRPr="00F72BBF">
        <w:rPr>
          <w:b/>
          <w:bCs/>
          <w:i/>
          <w:color w:val="000000" w:themeColor="text1"/>
        </w:rPr>
        <w:t xml:space="preserve"> </w:t>
      </w:r>
      <w:r w:rsidR="00873A3C" w:rsidRPr="00F72BBF">
        <w:rPr>
          <w:b/>
          <w:bCs/>
          <w:color w:val="000000" w:themeColor="text1"/>
        </w:rPr>
        <w:t>della previsione emergenziale propria dell</w:t>
      </w:r>
      <w:r w:rsidR="002B2BD3" w:rsidRPr="00F72BBF">
        <w:rPr>
          <w:b/>
          <w:bCs/>
          <w:color w:val="000000" w:themeColor="text1"/>
        </w:rPr>
        <w:t>a normativa Covid.19</w:t>
      </w:r>
      <w:r w:rsidR="00873A3C" w:rsidRPr="00F72BBF">
        <w:rPr>
          <w:b/>
          <w:bCs/>
          <w:color w:val="000000" w:themeColor="text1"/>
        </w:rPr>
        <w:t>.</w:t>
      </w:r>
      <w:r w:rsidR="00F16C55" w:rsidRPr="001C7BA7">
        <w:rPr>
          <w:color w:val="000000" w:themeColor="text1"/>
        </w:rPr>
        <w:t xml:space="preserve"> </w:t>
      </w:r>
      <w:r w:rsidR="00C339D0" w:rsidRPr="001C7BA7">
        <w:rPr>
          <w:color w:val="000000" w:themeColor="text1"/>
        </w:rPr>
        <w:t xml:space="preserve"> </w:t>
      </w:r>
    </w:p>
    <w:p w14:paraId="62CEF636" w14:textId="104862C3" w:rsidR="006C63EF" w:rsidRPr="00B43214" w:rsidRDefault="00E846A1" w:rsidP="006C63EF">
      <w:pPr>
        <w:spacing w:after="0" w:line="360" w:lineRule="auto"/>
        <w:jc w:val="both"/>
        <w:rPr>
          <w:rFonts w:ascii="Times New Roman" w:hAnsi="Times New Roman" w:cs="Times New Roman"/>
          <w:sz w:val="24"/>
          <w:szCs w:val="24"/>
        </w:rPr>
      </w:pPr>
      <w:r w:rsidRPr="00B43214">
        <w:rPr>
          <w:rFonts w:ascii="Times New Roman" w:hAnsi="Times New Roman" w:cs="Times New Roman"/>
          <w:sz w:val="24"/>
          <w:szCs w:val="24"/>
        </w:rPr>
        <w:t xml:space="preserve">Al contrario, come invece disposto dalla legge di conversione del Decreto Cura Italia, </w:t>
      </w:r>
      <w:r w:rsidR="00873A3C" w:rsidRPr="00B43214">
        <w:rPr>
          <w:rFonts w:ascii="Times New Roman" w:hAnsi="Times New Roman" w:cs="Times New Roman"/>
          <w:sz w:val="24"/>
          <w:szCs w:val="24"/>
        </w:rPr>
        <w:t xml:space="preserve">le misure predisposte dalla normativa Covid-19 </w:t>
      </w:r>
      <w:r w:rsidRPr="00B43214">
        <w:rPr>
          <w:rFonts w:ascii="Times New Roman" w:hAnsi="Times New Roman" w:cs="Times New Roman"/>
          <w:sz w:val="24"/>
          <w:szCs w:val="24"/>
        </w:rPr>
        <w:t xml:space="preserve">dovrebbero fare riferimento al solo </w:t>
      </w:r>
      <w:r w:rsidR="006C63EF" w:rsidRPr="00B43214">
        <w:rPr>
          <w:rFonts w:ascii="Times New Roman" w:hAnsi="Times New Roman" w:cs="Times New Roman"/>
          <w:sz w:val="24"/>
          <w:szCs w:val="24"/>
        </w:rPr>
        <w:t xml:space="preserve">anno </w:t>
      </w:r>
      <w:r w:rsidR="00873A3C" w:rsidRPr="00B43214">
        <w:rPr>
          <w:rFonts w:ascii="Times New Roman" w:hAnsi="Times New Roman" w:cs="Times New Roman"/>
          <w:sz w:val="24"/>
          <w:szCs w:val="24"/>
        </w:rPr>
        <w:t>2020</w:t>
      </w:r>
      <w:r w:rsidR="006C63EF" w:rsidRPr="00B43214">
        <w:rPr>
          <w:rFonts w:ascii="Times New Roman" w:hAnsi="Times New Roman" w:cs="Times New Roman"/>
          <w:sz w:val="24"/>
          <w:szCs w:val="24"/>
        </w:rPr>
        <w:t xml:space="preserve"> (periodo d’imposta 2015)</w:t>
      </w:r>
      <w:r w:rsidR="00873A3C" w:rsidRPr="00B43214">
        <w:rPr>
          <w:rFonts w:ascii="Times New Roman" w:hAnsi="Times New Roman" w:cs="Times New Roman"/>
          <w:sz w:val="24"/>
          <w:szCs w:val="24"/>
        </w:rPr>
        <w:t xml:space="preserve"> e, in particolare, nel</w:t>
      </w:r>
      <w:r w:rsidR="00D05E51" w:rsidRPr="00B43214">
        <w:rPr>
          <w:rFonts w:ascii="Times New Roman" w:hAnsi="Times New Roman" w:cs="Times New Roman"/>
          <w:sz w:val="24"/>
          <w:szCs w:val="24"/>
        </w:rPr>
        <w:t xml:space="preserve"> caso </w:t>
      </w:r>
      <w:r w:rsidR="00445A31" w:rsidRPr="00B43214">
        <w:rPr>
          <w:rFonts w:ascii="Times New Roman" w:hAnsi="Times New Roman" w:cs="Times New Roman"/>
          <w:sz w:val="24"/>
          <w:szCs w:val="24"/>
        </w:rPr>
        <w:t>del potere di</w:t>
      </w:r>
      <w:r w:rsidR="002B2BD3" w:rsidRPr="00B43214">
        <w:rPr>
          <w:rFonts w:ascii="Times New Roman" w:hAnsi="Times New Roman" w:cs="Times New Roman"/>
          <w:sz w:val="24"/>
          <w:szCs w:val="24"/>
        </w:rPr>
        <w:t xml:space="preserve"> accertamento e rettifica</w:t>
      </w:r>
      <w:r w:rsidR="00445A31" w:rsidRPr="00B43214">
        <w:rPr>
          <w:rFonts w:ascii="Times New Roman" w:hAnsi="Times New Roman" w:cs="Times New Roman"/>
          <w:sz w:val="24"/>
          <w:szCs w:val="24"/>
        </w:rPr>
        <w:t xml:space="preserve">, </w:t>
      </w:r>
      <w:r w:rsidRPr="00B43214">
        <w:rPr>
          <w:rFonts w:ascii="Times New Roman" w:hAnsi="Times New Roman" w:cs="Times New Roman"/>
          <w:sz w:val="24"/>
          <w:szCs w:val="24"/>
        </w:rPr>
        <w:t xml:space="preserve">si dovrebbe </w:t>
      </w:r>
      <w:r w:rsidR="002B2BD3" w:rsidRPr="00B43214">
        <w:rPr>
          <w:rFonts w:ascii="Times New Roman" w:hAnsi="Times New Roman" w:cs="Times New Roman"/>
          <w:sz w:val="24"/>
          <w:szCs w:val="24"/>
        </w:rPr>
        <w:t xml:space="preserve">fare riferimento ai </w:t>
      </w:r>
      <w:r w:rsidR="00445A31" w:rsidRPr="00B43214">
        <w:rPr>
          <w:rFonts w:ascii="Times New Roman" w:hAnsi="Times New Roman" w:cs="Times New Roman"/>
          <w:sz w:val="24"/>
          <w:szCs w:val="24"/>
        </w:rPr>
        <w:t>termini di prescrizione e decadenza che scadono entro il 31 dicembre dell’anno in cui è disposta la sospensione degli adempimenti e dei versamenti tributari per l’evento eccezionale</w:t>
      </w:r>
      <w:r w:rsidRPr="00B43214">
        <w:rPr>
          <w:rFonts w:ascii="Times New Roman" w:hAnsi="Times New Roman" w:cs="Times New Roman"/>
          <w:sz w:val="24"/>
          <w:szCs w:val="24"/>
        </w:rPr>
        <w:t xml:space="preserve">. </w:t>
      </w:r>
    </w:p>
    <w:p w14:paraId="75BA8D76" w14:textId="4693035A" w:rsidR="006C63EF" w:rsidRPr="003A1AD0" w:rsidRDefault="006C63EF" w:rsidP="006C63EF">
      <w:pPr>
        <w:spacing w:after="0" w:line="360" w:lineRule="auto"/>
        <w:jc w:val="both"/>
        <w:rPr>
          <w:rFonts w:ascii="Times New Roman" w:hAnsi="Times New Roman" w:cs="Times New Roman"/>
          <w:b/>
          <w:bCs/>
          <w:sz w:val="24"/>
          <w:szCs w:val="24"/>
        </w:rPr>
      </w:pPr>
      <w:r w:rsidRPr="00B43214">
        <w:rPr>
          <w:rFonts w:ascii="Times New Roman" w:hAnsi="Times New Roman" w:cs="Times New Roman"/>
          <w:sz w:val="24"/>
          <w:szCs w:val="24"/>
        </w:rPr>
        <w:t xml:space="preserve">In sostanza, </w:t>
      </w:r>
      <w:r w:rsidRPr="00B43214">
        <w:rPr>
          <w:rFonts w:ascii="Times New Roman" w:hAnsi="Times New Roman" w:cs="Times New Roman"/>
          <w:b/>
          <w:bCs/>
          <w:sz w:val="24"/>
          <w:szCs w:val="24"/>
        </w:rPr>
        <w:t>a parere</w:t>
      </w:r>
      <w:r w:rsidRPr="003A1AD0">
        <w:rPr>
          <w:rFonts w:ascii="Times New Roman" w:hAnsi="Times New Roman" w:cs="Times New Roman"/>
          <w:b/>
          <w:bCs/>
          <w:sz w:val="24"/>
          <w:szCs w:val="24"/>
        </w:rPr>
        <w:t xml:space="preserve"> dello Scrivente, sarebbe opportuno un intervento chiarificatore dell’Amministrazione finanziaria o del Legislatore (in vista del prossimo decreto di maggio) finalizzato:</w:t>
      </w:r>
    </w:p>
    <w:p w14:paraId="39C257A2" w14:textId="6738C71E" w:rsidR="006C63EF" w:rsidRPr="003A1AD0" w:rsidRDefault="006C63EF" w:rsidP="006C63EF">
      <w:pPr>
        <w:pStyle w:val="Paragrafoelenco"/>
        <w:numPr>
          <w:ilvl w:val="0"/>
          <w:numId w:val="10"/>
        </w:numPr>
        <w:spacing w:after="0" w:line="360" w:lineRule="auto"/>
        <w:jc w:val="both"/>
        <w:rPr>
          <w:rFonts w:ascii="Times New Roman" w:hAnsi="Times New Roman"/>
          <w:b/>
          <w:bCs/>
          <w:sz w:val="24"/>
          <w:szCs w:val="24"/>
        </w:rPr>
      </w:pPr>
      <w:r w:rsidRPr="003A1AD0">
        <w:rPr>
          <w:rFonts w:ascii="Times New Roman" w:hAnsi="Times New Roman"/>
          <w:b/>
          <w:bCs/>
          <w:sz w:val="24"/>
          <w:szCs w:val="24"/>
        </w:rPr>
        <w:t>o a chiarire che la proroga di 85 giorni opera solo per l’anno d’imposta 2015;</w:t>
      </w:r>
    </w:p>
    <w:p w14:paraId="2C33806B" w14:textId="27F82D90" w:rsidR="006C63EF" w:rsidRPr="003A1AD0" w:rsidRDefault="006C63EF" w:rsidP="003A1AD0">
      <w:pPr>
        <w:pStyle w:val="Paragrafoelenco"/>
        <w:numPr>
          <w:ilvl w:val="0"/>
          <w:numId w:val="10"/>
        </w:numPr>
        <w:spacing w:after="0" w:line="360" w:lineRule="auto"/>
        <w:jc w:val="both"/>
        <w:rPr>
          <w:rFonts w:ascii="Times New Roman" w:hAnsi="Times New Roman"/>
          <w:b/>
          <w:bCs/>
          <w:sz w:val="24"/>
          <w:szCs w:val="24"/>
        </w:rPr>
      </w:pPr>
      <w:r w:rsidRPr="003A1AD0">
        <w:rPr>
          <w:rFonts w:ascii="Times New Roman" w:hAnsi="Times New Roman"/>
          <w:b/>
          <w:bCs/>
          <w:sz w:val="24"/>
          <w:szCs w:val="24"/>
        </w:rPr>
        <w:t>ovvero a stabil</w:t>
      </w:r>
      <w:r w:rsidR="003A1AD0">
        <w:rPr>
          <w:rFonts w:ascii="Times New Roman" w:hAnsi="Times New Roman"/>
          <w:b/>
          <w:bCs/>
          <w:sz w:val="24"/>
          <w:szCs w:val="24"/>
        </w:rPr>
        <w:t>ire</w:t>
      </w:r>
      <w:r w:rsidRPr="003A1AD0">
        <w:rPr>
          <w:rFonts w:ascii="Times New Roman" w:hAnsi="Times New Roman"/>
          <w:b/>
          <w:bCs/>
          <w:sz w:val="24"/>
          <w:szCs w:val="24"/>
        </w:rPr>
        <w:t xml:space="preserve"> che gli atti </w:t>
      </w:r>
      <w:r w:rsidR="003A1AD0">
        <w:rPr>
          <w:rFonts w:ascii="Times New Roman" w:hAnsi="Times New Roman"/>
          <w:b/>
          <w:bCs/>
          <w:sz w:val="24"/>
          <w:szCs w:val="24"/>
        </w:rPr>
        <w:t xml:space="preserve">di </w:t>
      </w:r>
      <w:r w:rsidRPr="003A1AD0">
        <w:rPr>
          <w:rFonts w:ascii="Times New Roman" w:hAnsi="Times New Roman"/>
          <w:b/>
          <w:bCs/>
          <w:sz w:val="24"/>
          <w:szCs w:val="24"/>
        </w:rPr>
        <w:t>accertamento che scadono durante l</w:t>
      </w:r>
      <w:r w:rsidR="003A1AD0">
        <w:rPr>
          <w:rFonts w:ascii="Times New Roman" w:hAnsi="Times New Roman"/>
          <w:b/>
          <w:bCs/>
          <w:sz w:val="24"/>
          <w:szCs w:val="24"/>
        </w:rPr>
        <w:t>a</w:t>
      </w:r>
      <w:r w:rsidRPr="003A1AD0">
        <w:rPr>
          <w:rFonts w:ascii="Times New Roman" w:hAnsi="Times New Roman"/>
          <w:b/>
          <w:bCs/>
          <w:sz w:val="24"/>
          <w:szCs w:val="24"/>
        </w:rPr>
        <w:t xml:space="preserve"> sospensione </w:t>
      </w:r>
      <w:r w:rsidR="003A1AD0">
        <w:rPr>
          <w:rFonts w:ascii="Times New Roman" w:hAnsi="Times New Roman"/>
          <w:b/>
          <w:bCs/>
          <w:sz w:val="24"/>
          <w:szCs w:val="24"/>
        </w:rPr>
        <w:t xml:space="preserve">Covid-19 </w:t>
      </w:r>
      <w:r w:rsidRPr="003A1AD0">
        <w:rPr>
          <w:rFonts w:ascii="Times New Roman" w:hAnsi="Times New Roman"/>
          <w:b/>
          <w:bCs/>
          <w:sz w:val="24"/>
          <w:szCs w:val="24"/>
        </w:rPr>
        <w:t>debbano essere emessi e</w:t>
      </w:r>
      <w:r w:rsidR="003A1AD0">
        <w:rPr>
          <w:rFonts w:ascii="Times New Roman" w:hAnsi="Times New Roman"/>
          <w:b/>
          <w:bCs/>
          <w:sz w:val="24"/>
          <w:szCs w:val="24"/>
        </w:rPr>
        <w:t>, conseguentemente,</w:t>
      </w:r>
      <w:r w:rsidRPr="003A1AD0">
        <w:rPr>
          <w:rFonts w:ascii="Times New Roman" w:hAnsi="Times New Roman"/>
          <w:b/>
          <w:bCs/>
          <w:sz w:val="24"/>
          <w:szCs w:val="24"/>
        </w:rPr>
        <w:t xml:space="preserve"> notificati entro una data specificamente prevista da una norma di legge</w:t>
      </w:r>
      <w:r w:rsidR="003A1AD0">
        <w:rPr>
          <w:rFonts w:ascii="Times New Roman" w:hAnsi="Times New Roman"/>
          <w:b/>
          <w:bCs/>
          <w:sz w:val="24"/>
          <w:szCs w:val="24"/>
        </w:rPr>
        <w:t>.</w:t>
      </w:r>
    </w:p>
    <w:p w14:paraId="66E61004" w14:textId="2B809856" w:rsidR="00980F25" w:rsidRPr="003A1AD0" w:rsidRDefault="003A1AD0" w:rsidP="003A1AD0">
      <w:pPr>
        <w:pStyle w:val="NormaleWeb"/>
        <w:shd w:val="clear" w:color="auto" w:fill="FFFFFF"/>
        <w:spacing w:before="0" w:beforeAutospacing="0" w:after="0" w:line="360" w:lineRule="auto"/>
        <w:jc w:val="both"/>
        <w:rPr>
          <w:color w:val="000000" w:themeColor="text1"/>
        </w:rPr>
      </w:pPr>
      <w:r>
        <w:rPr>
          <w:color w:val="000000" w:themeColor="text1"/>
        </w:rPr>
        <w:t>Pertanto</w:t>
      </w:r>
      <w:r w:rsidR="00D05E51" w:rsidRPr="001C7BA7">
        <w:rPr>
          <w:color w:val="000000" w:themeColor="text1"/>
        </w:rPr>
        <w:t>, d</w:t>
      </w:r>
      <w:r w:rsidR="00E11F81" w:rsidRPr="001C7BA7">
        <w:rPr>
          <w:color w:val="000000" w:themeColor="text1"/>
        </w:rPr>
        <w:t xml:space="preserve">ato il periodo particolarmente drammatico, </w:t>
      </w:r>
      <w:r w:rsidR="006C31C7" w:rsidRPr="001C7BA7">
        <w:rPr>
          <w:color w:val="000000" w:themeColor="text1"/>
        </w:rPr>
        <w:t>l’ordinamento non può tollerare, che dei diritti -</w:t>
      </w:r>
      <w:r>
        <w:rPr>
          <w:color w:val="000000" w:themeColor="text1"/>
        </w:rPr>
        <w:t xml:space="preserve"> </w:t>
      </w:r>
      <w:r w:rsidR="006C31C7" w:rsidRPr="001C7BA7">
        <w:rPr>
          <w:color w:val="000000" w:themeColor="text1"/>
        </w:rPr>
        <w:t>nel nostro caso molto più frequentemente dei poteri</w:t>
      </w:r>
      <w:r>
        <w:rPr>
          <w:color w:val="000000" w:themeColor="text1"/>
        </w:rPr>
        <w:t xml:space="preserve"> </w:t>
      </w:r>
      <w:r w:rsidR="006C31C7" w:rsidRPr="001C7BA7">
        <w:rPr>
          <w:color w:val="000000" w:themeColor="text1"/>
        </w:rPr>
        <w:t xml:space="preserve">- vengano esercitati </w:t>
      </w:r>
      <w:r w:rsidR="006C31C7" w:rsidRPr="0051318C">
        <w:rPr>
          <w:i/>
          <w:iCs/>
          <w:color w:val="000000" w:themeColor="text1"/>
        </w:rPr>
        <w:t>ad libitum</w:t>
      </w:r>
      <w:r w:rsidR="006C31C7" w:rsidRPr="001C7BA7">
        <w:rPr>
          <w:color w:val="000000" w:themeColor="text1"/>
        </w:rPr>
        <w:t xml:space="preserve"> del soggetto preposto. L</w:t>
      </w:r>
      <w:r w:rsidR="00E11F81" w:rsidRPr="001C7BA7">
        <w:rPr>
          <w:color w:val="000000" w:themeColor="text1"/>
        </w:rPr>
        <w:t xml:space="preserve">’Agenzia delle Entrate dovrebbe evitare di fornire </w:t>
      </w:r>
      <w:r w:rsidR="00250C33" w:rsidRPr="001C7BA7">
        <w:rPr>
          <w:color w:val="000000" w:themeColor="text1"/>
        </w:rPr>
        <w:t>chiarimenti mossi</w:t>
      </w:r>
      <w:r w:rsidR="00E11F81" w:rsidRPr="001C7BA7">
        <w:rPr>
          <w:color w:val="000000" w:themeColor="text1"/>
        </w:rPr>
        <w:t xml:space="preserve"> solo da ragioni di recupero del gettito e particolarmente sfavorevoli al contribuente anche perché</w:t>
      </w:r>
      <w:r w:rsidR="00250C33" w:rsidRPr="001C7BA7">
        <w:rPr>
          <w:color w:val="000000" w:themeColor="text1"/>
        </w:rPr>
        <w:t xml:space="preserve"> dette </w:t>
      </w:r>
      <w:r w:rsidR="00E11F81" w:rsidRPr="001C7BA7">
        <w:rPr>
          <w:color w:val="000000" w:themeColor="text1"/>
        </w:rPr>
        <w:t xml:space="preserve">interpretazioni offrono certamente una valida </w:t>
      </w:r>
      <w:r w:rsidR="00250C33" w:rsidRPr="001C7BA7">
        <w:rPr>
          <w:color w:val="000000" w:themeColor="text1"/>
        </w:rPr>
        <w:t xml:space="preserve">ragione per </w:t>
      </w:r>
      <w:r w:rsidR="00D05E51" w:rsidRPr="001C7BA7">
        <w:rPr>
          <w:color w:val="000000" w:themeColor="text1"/>
        </w:rPr>
        <w:t xml:space="preserve">impugnare l’atto di accertamento </w:t>
      </w:r>
      <w:r w:rsidR="00E846A1" w:rsidRPr="001C7BA7">
        <w:rPr>
          <w:color w:val="000000" w:themeColor="text1"/>
        </w:rPr>
        <w:t xml:space="preserve">eventualmente notificato, </w:t>
      </w:r>
      <w:r w:rsidR="00D05E51" w:rsidRPr="001C7BA7">
        <w:rPr>
          <w:color w:val="000000" w:themeColor="text1"/>
        </w:rPr>
        <w:t xml:space="preserve">con inevitabile e ulteriore ingorgo delle sedi giudiziarie, già soggette ad intasamento per via della sospensione processuale disposta </w:t>
      </w:r>
      <w:r w:rsidR="00E37237" w:rsidRPr="001C7BA7">
        <w:rPr>
          <w:color w:val="000000" w:themeColor="text1"/>
        </w:rPr>
        <w:t>per causa Covi</w:t>
      </w:r>
      <w:r>
        <w:rPr>
          <w:color w:val="000000" w:themeColor="text1"/>
        </w:rPr>
        <w:t>d</w:t>
      </w:r>
      <w:r w:rsidR="00E37237" w:rsidRPr="001C7BA7">
        <w:rPr>
          <w:color w:val="000000" w:themeColor="text1"/>
        </w:rPr>
        <w:t>-19.</w:t>
      </w:r>
      <w:r w:rsidR="004E6453" w:rsidRPr="001C7BA7">
        <w:rPr>
          <w:color w:val="000000" w:themeColor="text1"/>
        </w:rPr>
        <w:t xml:space="preserve"> </w:t>
      </w:r>
      <w:r w:rsidR="00E37237" w:rsidRPr="001C7BA7">
        <w:rPr>
          <w:color w:val="000000" w:themeColor="text1"/>
        </w:rPr>
        <w:t>Ad ogni modo,</w:t>
      </w:r>
      <w:r w:rsidR="00250C33" w:rsidRPr="001C7BA7">
        <w:rPr>
          <w:color w:val="000000" w:themeColor="text1"/>
        </w:rPr>
        <w:t xml:space="preserve"> si rammenta che la Circolare dell’Amministrazione Finanziaria non costituisce fonte di diritto e, pertanto, non vincola né il contribuente, né </w:t>
      </w:r>
      <w:r w:rsidR="0051318C">
        <w:rPr>
          <w:color w:val="000000" w:themeColor="text1"/>
        </w:rPr>
        <w:t>l’autorità giudiziaria</w:t>
      </w:r>
      <w:r w:rsidR="00250C33" w:rsidRPr="001C7BA7">
        <w:rPr>
          <w:color w:val="000000" w:themeColor="text1"/>
        </w:rPr>
        <w:t>.</w:t>
      </w:r>
    </w:p>
    <w:p w14:paraId="5465E962" w14:textId="01D4D1B3" w:rsidR="004D1925" w:rsidRPr="00CE5E77" w:rsidRDefault="00CE5E77" w:rsidP="001C7BA7">
      <w:pPr>
        <w:pStyle w:val="NormaleWeb"/>
        <w:numPr>
          <w:ilvl w:val="0"/>
          <w:numId w:val="7"/>
        </w:numPr>
        <w:shd w:val="clear" w:color="auto" w:fill="FFFFFF"/>
        <w:spacing w:before="0" w:beforeAutospacing="0" w:after="225" w:afterAutospacing="0" w:line="360" w:lineRule="auto"/>
        <w:jc w:val="both"/>
        <w:rPr>
          <w:b/>
          <w:i/>
          <w:iCs/>
          <w:color w:val="000000" w:themeColor="text1"/>
        </w:rPr>
      </w:pPr>
      <w:r>
        <w:rPr>
          <w:b/>
          <w:i/>
          <w:iCs/>
          <w:color w:val="000000" w:themeColor="text1"/>
        </w:rPr>
        <w:t>T</w:t>
      </w:r>
      <w:r w:rsidRPr="00CE5E77">
        <w:rPr>
          <w:b/>
          <w:i/>
          <w:iCs/>
          <w:color w:val="000000" w:themeColor="text1"/>
        </w:rPr>
        <w:t>ermini accertamenti fiscali: tabella e quadro sinottico</w:t>
      </w:r>
    </w:p>
    <w:p w14:paraId="64B72778" w14:textId="77777777" w:rsidR="006A0ADC" w:rsidRPr="003A1AD0" w:rsidRDefault="006A0ADC" w:rsidP="004941F0">
      <w:pPr>
        <w:pStyle w:val="NormaleWeb"/>
        <w:shd w:val="clear" w:color="auto" w:fill="FFFFFF"/>
        <w:spacing w:before="0" w:beforeAutospacing="0" w:after="225" w:afterAutospacing="0" w:line="360" w:lineRule="auto"/>
        <w:jc w:val="both"/>
        <w:rPr>
          <w:bCs/>
          <w:color w:val="000000" w:themeColor="text1"/>
        </w:rPr>
      </w:pPr>
      <w:r w:rsidRPr="003A1AD0">
        <w:rPr>
          <w:bCs/>
          <w:color w:val="000000" w:themeColor="text1"/>
        </w:rPr>
        <w:t>Per maggiore chiarezza, d</w:t>
      </w:r>
      <w:r w:rsidR="000D2807" w:rsidRPr="003A1AD0">
        <w:rPr>
          <w:bCs/>
          <w:color w:val="000000" w:themeColor="text1"/>
        </w:rPr>
        <w:t>i seguito si individuano</w:t>
      </w:r>
      <w:r w:rsidR="00E11F81" w:rsidRPr="003A1AD0">
        <w:rPr>
          <w:bCs/>
          <w:color w:val="000000" w:themeColor="text1"/>
        </w:rPr>
        <w:t xml:space="preserve"> i termini di </w:t>
      </w:r>
      <w:r w:rsidR="004E6453" w:rsidRPr="003A1AD0">
        <w:rPr>
          <w:bCs/>
          <w:color w:val="000000" w:themeColor="text1"/>
        </w:rPr>
        <w:t>scadenza per l’</w:t>
      </w:r>
      <w:r w:rsidR="00E11F81" w:rsidRPr="003A1AD0">
        <w:rPr>
          <w:bCs/>
          <w:color w:val="000000" w:themeColor="text1"/>
        </w:rPr>
        <w:t xml:space="preserve">accertamento in relazione alle diverse annualità </w:t>
      </w:r>
      <w:r w:rsidR="00302BBE" w:rsidRPr="003A1AD0">
        <w:rPr>
          <w:bCs/>
          <w:color w:val="000000" w:themeColor="text1"/>
        </w:rPr>
        <w:t xml:space="preserve">oggetto di dichiarazione </w:t>
      </w:r>
      <w:r w:rsidR="00E11F81" w:rsidRPr="003A1AD0">
        <w:rPr>
          <w:bCs/>
          <w:color w:val="000000" w:themeColor="text1"/>
        </w:rPr>
        <w:t>a partire dall’anno d’imposta 2015</w:t>
      </w:r>
      <w:r w:rsidR="004E6453" w:rsidRPr="003A1AD0">
        <w:rPr>
          <w:bCs/>
          <w:color w:val="000000" w:themeColor="text1"/>
        </w:rPr>
        <w:t xml:space="preserve"> e a seguito delle ultime modifiche normative</w:t>
      </w:r>
      <w:r w:rsidR="00E11F81" w:rsidRPr="003A1AD0">
        <w:rPr>
          <w:bCs/>
          <w:color w:val="000000" w:themeColor="text1"/>
        </w:rPr>
        <w:t xml:space="preserve"> </w:t>
      </w:r>
      <w:r w:rsidR="004E6453" w:rsidRPr="003A1AD0">
        <w:rPr>
          <w:bCs/>
          <w:color w:val="000000" w:themeColor="text1"/>
        </w:rPr>
        <w:t>che allungano ulteriormente il periodo di accertamento.</w:t>
      </w:r>
    </w:p>
    <w:tbl>
      <w:tblPr>
        <w:tblStyle w:val="Grigliatabella"/>
        <w:tblpPr w:leftFromText="141" w:rightFromText="141" w:vertAnchor="text" w:horzAnchor="margin" w:tblpY="70"/>
        <w:tblW w:w="9628" w:type="dxa"/>
        <w:tblLook w:val="04A0" w:firstRow="1" w:lastRow="0" w:firstColumn="1" w:lastColumn="0" w:noHBand="0" w:noVBand="1"/>
      </w:tblPr>
      <w:tblGrid>
        <w:gridCol w:w="1927"/>
        <w:gridCol w:w="1927"/>
        <w:gridCol w:w="1928"/>
        <w:gridCol w:w="1923"/>
        <w:gridCol w:w="6"/>
        <w:gridCol w:w="1917"/>
      </w:tblGrid>
      <w:tr w:rsidR="001C7BA7" w:rsidRPr="001C7BA7" w14:paraId="5598ADA9" w14:textId="77777777" w:rsidTr="0051318C">
        <w:trPr>
          <w:trHeight w:val="1827"/>
        </w:trPr>
        <w:tc>
          <w:tcPr>
            <w:tcW w:w="1927" w:type="dxa"/>
          </w:tcPr>
          <w:p w14:paraId="617222C0" w14:textId="77777777" w:rsidR="006A0ADC" w:rsidRPr="001C7BA7" w:rsidRDefault="006A0ADC" w:rsidP="004941F0">
            <w:pPr>
              <w:spacing w:line="360" w:lineRule="auto"/>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Anno d’imposta</w:t>
            </w:r>
          </w:p>
        </w:tc>
        <w:tc>
          <w:tcPr>
            <w:tcW w:w="1927" w:type="dxa"/>
          </w:tcPr>
          <w:p w14:paraId="72ABF8C3"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Presentazione dichiarazione</w:t>
            </w:r>
          </w:p>
        </w:tc>
        <w:tc>
          <w:tcPr>
            <w:tcW w:w="1928" w:type="dxa"/>
          </w:tcPr>
          <w:p w14:paraId="4A7348F3"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Termine accertamento fiscale</w:t>
            </w:r>
          </w:p>
          <w:p w14:paraId="43C272B6"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lastRenderedPageBreak/>
              <w:t>(termine ordinario)</w:t>
            </w:r>
          </w:p>
        </w:tc>
        <w:tc>
          <w:tcPr>
            <w:tcW w:w="1923" w:type="dxa"/>
          </w:tcPr>
          <w:p w14:paraId="15B78131"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lastRenderedPageBreak/>
              <w:t>Termine accertamento fiscale</w:t>
            </w:r>
          </w:p>
          <w:p w14:paraId="3BE3FCCF"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lastRenderedPageBreak/>
              <w:t>(dichiarazione omessa o nulla)</w:t>
            </w:r>
          </w:p>
        </w:tc>
        <w:tc>
          <w:tcPr>
            <w:tcW w:w="1923" w:type="dxa"/>
            <w:gridSpan w:val="2"/>
          </w:tcPr>
          <w:p w14:paraId="34665A08"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lastRenderedPageBreak/>
              <w:t>Presenza denuncia penale</w:t>
            </w:r>
          </w:p>
        </w:tc>
      </w:tr>
      <w:tr w:rsidR="001C7BA7" w:rsidRPr="001C7BA7" w14:paraId="34E40D24" w14:textId="77777777" w:rsidTr="006A0ADC">
        <w:trPr>
          <w:trHeight w:val="678"/>
        </w:trPr>
        <w:tc>
          <w:tcPr>
            <w:tcW w:w="1927" w:type="dxa"/>
          </w:tcPr>
          <w:p w14:paraId="5D4B148B"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246004C5"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2015</w:t>
            </w:r>
          </w:p>
        </w:tc>
        <w:tc>
          <w:tcPr>
            <w:tcW w:w="1927" w:type="dxa"/>
          </w:tcPr>
          <w:p w14:paraId="12A3BF1A"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2EE71180"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2016</w:t>
            </w:r>
          </w:p>
        </w:tc>
        <w:tc>
          <w:tcPr>
            <w:tcW w:w="1928" w:type="dxa"/>
          </w:tcPr>
          <w:p w14:paraId="71973928"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5178B5AE"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31.12.2020</w:t>
            </w:r>
          </w:p>
        </w:tc>
        <w:tc>
          <w:tcPr>
            <w:tcW w:w="1923" w:type="dxa"/>
          </w:tcPr>
          <w:p w14:paraId="1EDEC1AF"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62B91882"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31.12.2021</w:t>
            </w:r>
          </w:p>
        </w:tc>
        <w:tc>
          <w:tcPr>
            <w:tcW w:w="1923" w:type="dxa"/>
            <w:gridSpan w:val="2"/>
          </w:tcPr>
          <w:p w14:paraId="71EE2D6F" w14:textId="77777777" w:rsidR="006A0ADC" w:rsidRPr="001C7BA7" w:rsidRDefault="006A0ADC" w:rsidP="004941F0">
            <w:pPr>
              <w:spacing w:line="360" w:lineRule="auto"/>
              <w:rPr>
                <w:rFonts w:ascii="Times New Roman" w:hAnsi="Times New Roman" w:cs="Times New Roman"/>
                <w:b/>
                <w:color w:val="000000" w:themeColor="text1"/>
                <w:sz w:val="24"/>
                <w:szCs w:val="24"/>
              </w:rPr>
            </w:pPr>
          </w:p>
          <w:p w14:paraId="5951DEFA"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31.12.2024</w:t>
            </w:r>
          </w:p>
        </w:tc>
      </w:tr>
      <w:tr w:rsidR="001C7BA7" w:rsidRPr="001C7BA7" w14:paraId="7B79BFF4" w14:textId="77777777" w:rsidTr="006A0ADC">
        <w:trPr>
          <w:trHeight w:val="641"/>
        </w:trPr>
        <w:tc>
          <w:tcPr>
            <w:tcW w:w="1927" w:type="dxa"/>
          </w:tcPr>
          <w:p w14:paraId="2BD8DC45"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398713C4"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2016</w:t>
            </w:r>
          </w:p>
        </w:tc>
        <w:tc>
          <w:tcPr>
            <w:tcW w:w="1927" w:type="dxa"/>
          </w:tcPr>
          <w:p w14:paraId="0E0E11BC"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4CCB105E"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2017</w:t>
            </w:r>
          </w:p>
        </w:tc>
        <w:tc>
          <w:tcPr>
            <w:tcW w:w="1928" w:type="dxa"/>
          </w:tcPr>
          <w:p w14:paraId="253FD365"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1C9D9D17"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31.12.2022</w:t>
            </w:r>
          </w:p>
        </w:tc>
        <w:tc>
          <w:tcPr>
            <w:tcW w:w="1923" w:type="dxa"/>
          </w:tcPr>
          <w:p w14:paraId="65A03533"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4E25C80F"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31.12.2024</w:t>
            </w:r>
          </w:p>
        </w:tc>
        <w:tc>
          <w:tcPr>
            <w:tcW w:w="1923" w:type="dxa"/>
            <w:gridSpan w:val="2"/>
          </w:tcPr>
          <w:p w14:paraId="1A78BBD2"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24CA2EFF"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w:t>
            </w:r>
          </w:p>
        </w:tc>
      </w:tr>
      <w:tr w:rsidR="001C7BA7" w:rsidRPr="001C7BA7" w14:paraId="76CB5AEE" w14:textId="77777777" w:rsidTr="006A0ADC">
        <w:trPr>
          <w:trHeight w:val="678"/>
        </w:trPr>
        <w:tc>
          <w:tcPr>
            <w:tcW w:w="1927" w:type="dxa"/>
          </w:tcPr>
          <w:p w14:paraId="08C5F33F"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2D117840"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2017</w:t>
            </w:r>
          </w:p>
        </w:tc>
        <w:tc>
          <w:tcPr>
            <w:tcW w:w="1927" w:type="dxa"/>
          </w:tcPr>
          <w:p w14:paraId="123F0A37"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1777A717"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2018</w:t>
            </w:r>
          </w:p>
        </w:tc>
        <w:tc>
          <w:tcPr>
            <w:tcW w:w="1928" w:type="dxa"/>
          </w:tcPr>
          <w:p w14:paraId="6451DF4A"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33F01418"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31.12.2023</w:t>
            </w:r>
          </w:p>
        </w:tc>
        <w:tc>
          <w:tcPr>
            <w:tcW w:w="1923" w:type="dxa"/>
          </w:tcPr>
          <w:p w14:paraId="1C3F9A03"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4F042EE5"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31.12.2025</w:t>
            </w:r>
          </w:p>
        </w:tc>
        <w:tc>
          <w:tcPr>
            <w:tcW w:w="1923" w:type="dxa"/>
            <w:gridSpan w:val="2"/>
          </w:tcPr>
          <w:p w14:paraId="6E87DDCE"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6D552723"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w:t>
            </w:r>
          </w:p>
        </w:tc>
      </w:tr>
      <w:tr w:rsidR="001C7BA7" w:rsidRPr="001C7BA7" w14:paraId="127633C5" w14:textId="77777777" w:rsidTr="006A0ADC">
        <w:trPr>
          <w:trHeight w:val="641"/>
        </w:trPr>
        <w:tc>
          <w:tcPr>
            <w:tcW w:w="1927" w:type="dxa"/>
          </w:tcPr>
          <w:p w14:paraId="726C47FB"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3F125B33"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2018</w:t>
            </w:r>
          </w:p>
        </w:tc>
        <w:tc>
          <w:tcPr>
            <w:tcW w:w="1927" w:type="dxa"/>
          </w:tcPr>
          <w:p w14:paraId="3E418679"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72D0ACB7"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2019</w:t>
            </w:r>
          </w:p>
        </w:tc>
        <w:tc>
          <w:tcPr>
            <w:tcW w:w="1928" w:type="dxa"/>
          </w:tcPr>
          <w:p w14:paraId="4A7EE3BD" w14:textId="77777777" w:rsidR="006A0ADC" w:rsidRPr="001C7BA7" w:rsidRDefault="006A0ADC" w:rsidP="004941F0">
            <w:pPr>
              <w:spacing w:line="360" w:lineRule="auto"/>
              <w:rPr>
                <w:rFonts w:ascii="Times New Roman" w:hAnsi="Times New Roman" w:cs="Times New Roman"/>
                <w:b/>
                <w:color w:val="000000" w:themeColor="text1"/>
                <w:sz w:val="24"/>
                <w:szCs w:val="24"/>
              </w:rPr>
            </w:pPr>
          </w:p>
          <w:p w14:paraId="00F39BDC"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31.12.2024</w:t>
            </w:r>
          </w:p>
        </w:tc>
        <w:tc>
          <w:tcPr>
            <w:tcW w:w="1923" w:type="dxa"/>
          </w:tcPr>
          <w:p w14:paraId="1CAF045E" w14:textId="77777777" w:rsidR="006A0ADC" w:rsidRPr="001C7BA7" w:rsidRDefault="006A0ADC" w:rsidP="004941F0">
            <w:pPr>
              <w:spacing w:line="360" w:lineRule="auto"/>
              <w:rPr>
                <w:rFonts w:ascii="Times New Roman" w:hAnsi="Times New Roman" w:cs="Times New Roman"/>
                <w:b/>
                <w:color w:val="000000" w:themeColor="text1"/>
                <w:sz w:val="24"/>
                <w:szCs w:val="24"/>
              </w:rPr>
            </w:pPr>
          </w:p>
          <w:p w14:paraId="01473B88"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31.12.2026</w:t>
            </w:r>
          </w:p>
        </w:tc>
        <w:tc>
          <w:tcPr>
            <w:tcW w:w="1923" w:type="dxa"/>
            <w:gridSpan w:val="2"/>
          </w:tcPr>
          <w:p w14:paraId="24C383EC"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7BA8B6B5"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w:t>
            </w:r>
          </w:p>
        </w:tc>
      </w:tr>
      <w:tr w:rsidR="001C7BA7" w:rsidRPr="001C7BA7" w14:paraId="598A0F86" w14:textId="77777777" w:rsidTr="006A0ADC">
        <w:trPr>
          <w:trHeight w:val="717"/>
        </w:trPr>
        <w:tc>
          <w:tcPr>
            <w:tcW w:w="1927" w:type="dxa"/>
          </w:tcPr>
          <w:p w14:paraId="5BACC356"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0DCEB1FB"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2019</w:t>
            </w:r>
          </w:p>
        </w:tc>
        <w:tc>
          <w:tcPr>
            <w:tcW w:w="1927" w:type="dxa"/>
          </w:tcPr>
          <w:p w14:paraId="4D8EA7B3"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74C45CBC"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2020</w:t>
            </w:r>
          </w:p>
        </w:tc>
        <w:tc>
          <w:tcPr>
            <w:tcW w:w="1928" w:type="dxa"/>
          </w:tcPr>
          <w:p w14:paraId="2C2688EA"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5D5F5325"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31.12.2025</w:t>
            </w:r>
          </w:p>
        </w:tc>
        <w:tc>
          <w:tcPr>
            <w:tcW w:w="1923" w:type="dxa"/>
          </w:tcPr>
          <w:p w14:paraId="2D059FFD"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4BD775D1"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31.12.2027</w:t>
            </w:r>
          </w:p>
        </w:tc>
        <w:tc>
          <w:tcPr>
            <w:tcW w:w="1923" w:type="dxa"/>
            <w:gridSpan w:val="2"/>
          </w:tcPr>
          <w:p w14:paraId="23CFA2A7"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6F9F9E55"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w:t>
            </w:r>
          </w:p>
        </w:tc>
      </w:tr>
      <w:tr w:rsidR="001C7BA7" w:rsidRPr="001C7BA7" w14:paraId="3A5CF180" w14:textId="77777777" w:rsidTr="006A0ADC">
        <w:tblPrEx>
          <w:tblCellMar>
            <w:left w:w="70" w:type="dxa"/>
            <w:right w:w="70" w:type="dxa"/>
          </w:tblCellMar>
          <w:tblLook w:val="0000" w:firstRow="0" w:lastRow="0" w:firstColumn="0" w:lastColumn="0" w:noHBand="0" w:noVBand="0"/>
        </w:tblPrEx>
        <w:trPr>
          <w:trHeight w:val="678"/>
        </w:trPr>
        <w:tc>
          <w:tcPr>
            <w:tcW w:w="1927" w:type="dxa"/>
          </w:tcPr>
          <w:p w14:paraId="20827035" w14:textId="77777777" w:rsidR="006A0ADC" w:rsidRPr="001C7BA7" w:rsidRDefault="006A0ADC" w:rsidP="004941F0">
            <w:pPr>
              <w:spacing w:line="360" w:lineRule="auto"/>
              <w:rPr>
                <w:rFonts w:ascii="Times New Roman" w:hAnsi="Times New Roman" w:cs="Times New Roman"/>
                <w:b/>
                <w:color w:val="000000" w:themeColor="text1"/>
                <w:sz w:val="24"/>
                <w:szCs w:val="24"/>
              </w:rPr>
            </w:pPr>
          </w:p>
          <w:p w14:paraId="471763A4"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2020</w:t>
            </w:r>
          </w:p>
        </w:tc>
        <w:tc>
          <w:tcPr>
            <w:tcW w:w="1927" w:type="dxa"/>
          </w:tcPr>
          <w:p w14:paraId="675661DE"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77F572F0"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2021</w:t>
            </w:r>
          </w:p>
        </w:tc>
        <w:tc>
          <w:tcPr>
            <w:tcW w:w="1928" w:type="dxa"/>
          </w:tcPr>
          <w:p w14:paraId="1E47539B" w14:textId="77777777" w:rsidR="006A0ADC" w:rsidRPr="001C7BA7" w:rsidRDefault="006A0ADC" w:rsidP="004941F0">
            <w:pPr>
              <w:spacing w:line="360" w:lineRule="auto"/>
              <w:rPr>
                <w:rFonts w:ascii="Times New Roman" w:hAnsi="Times New Roman" w:cs="Times New Roman"/>
                <w:b/>
                <w:color w:val="000000" w:themeColor="text1"/>
                <w:sz w:val="24"/>
                <w:szCs w:val="24"/>
              </w:rPr>
            </w:pPr>
          </w:p>
          <w:p w14:paraId="315F22DF"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31.12.2026</w:t>
            </w:r>
          </w:p>
        </w:tc>
        <w:tc>
          <w:tcPr>
            <w:tcW w:w="1929" w:type="dxa"/>
            <w:gridSpan w:val="2"/>
          </w:tcPr>
          <w:p w14:paraId="29C99C61"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36810723"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31.12.2028</w:t>
            </w:r>
          </w:p>
        </w:tc>
        <w:tc>
          <w:tcPr>
            <w:tcW w:w="1917" w:type="dxa"/>
          </w:tcPr>
          <w:p w14:paraId="0EFB91A6"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p>
          <w:p w14:paraId="640F4F2A" w14:textId="77777777" w:rsidR="006A0ADC" w:rsidRPr="001C7BA7" w:rsidRDefault="006A0ADC" w:rsidP="004941F0">
            <w:pPr>
              <w:spacing w:line="360" w:lineRule="auto"/>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w:t>
            </w:r>
          </w:p>
        </w:tc>
      </w:tr>
    </w:tbl>
    <w:p w14:paraId="1AA97CEA" w14:textId="77777777" w:rsidR="00F824AB" w:rsidRPr="003A1AD0" w:rsidRDefault="00F824AB" w:rsidP="004941F0">
      <w:pPr>
        <w:spacing w:line="360" w:lineRule="auto"/>
        <w:rPr>
          <w:rFonts w:ascii="Times New Roman" w:hAnsi="Times New Roman" w:cs="Times New Roman"/>
          <w:bCs/>
          <w:color w:val="000000" w:themeColor="text1"/>
          <w:sz w:val="24"/>
          <w:szCs w:val="24"/>
        </w:rPr>
      </w:pPr>
    </w:p>
    <w:p w14:paraId="7329E66F" w14:textId="7AC79FAE" w:rsidR="006A0ADC" w:rsidRPr="003A1AD0" w:rsidRDefault="00DC7951" w:rsidP="004941F0">
      <w:pPr>
        <w:spacing w:line="360" w:lineRule="auto"/>
        <w:jc w:val="both"/>
        <w:rPr>
          <w:rFonts w:ascii="Times New Roman" w:hAnsi="Times New Roman" w:cs="Times New Roman"/>
          <w:bCs/>
          <w:color w:val="000000" w:themeColor="text1"/>
          <w:sz w:val="24"/>
          <w:szCs w:val="24"/>
        </w:rPr>
      </w:pPr>
      <w:r w:rsidRPr="003A1AD0">
        <w:rPr>
          <w:rFonts w:ascii="Times New Roman" w:hAnsi="Times New Roman" w:cs="Times New Roman"/>
          <w:bCs/>
          <w:color w:val="000000" w:themeColor="text1"/>
          <w:sz w:val="24"/>
          <w:szCs w:val="24"/>
        </w:rPr>
        <w:t xml:space="preserve">Per mero scopo </w:t>
      </w:r>
      <w:r w:rsidR="004941F0" w:rsidRPr="003A1AD0">
        <w:rPr>
          <w:rFonts w:ascii="Times New Roman" w:hAnsi="Times New Roman" w:cs="Times New Roman"/>
          <w:bCs/>
          <w:color w:val="000000" w:themeColor="text1"/>
          <w:sz w:val="24"/>
          <w:szCs w:val="24"/>
        </w:rPr>
        <w:t xml:space="preserve">esemplificativo, di seguito si </w:t>
      </w:r>
      <w:r w:rsidRPr="003A1AD0">
        <w:rPr>
          <w:rFonts w:ascii="Times New Roman" w:hAnsi="Times New Roman" w:cs="Times New Roman"/>
          <w:bCs/>
          <w:color w:val="000000" w:themeColor="text1"/>
          <w:sz w:val="24"/>
          <w:szCs w:val="24"/>
        </w:rPr>
        <w:t>individuano</w:t>
      </w:r>
      <w:r w:rsidR="006A0ADC" w:rsidRPr="003A1AD0">
        <w:rPr>
          <w:rFonts w:ascii="Times New Roman" w:hAnsi="Times New Roman" w:cs="Times New Roman"/>
          <w:bCs/>
          <w:color w:val="000000" w:themeColor="text1"/>
          <w:sz w:val="24"/>
          <w:szCs w:val="24"/>
        </w:rPr>
        <w:t xml:space="preserve"> i termini </w:t>
      </w:r>
      <w:r w:rsidR="004941F0" w:rsidRPr="003A1AD0">
        <w:rPr>
          <w:rFonts w:ascii="Times New Roman" w:hAnsi="Times New Roman" w:cs="Times New Roman"/>
          <w:bCs/>
          <w:color w:val="000000" w:themeColor="text1"/>
          <w:sz w:val="24"/>
          <w:szCs w:val="24"/>
        </w:rPr>
        <w:t>di decadenza per l’accertamento fiscale in seguito a</w:t>
      </w:r>
      <w:r w:rsidR="006A0ADC" w:rsidRPr="003A1AD0">
        <w:rPr>
          <w:rFonts w:ascii="Times New Roman" w:hAnsi="Times New Roman" w:cs="Times New Roman"/>
          <w:bCs/>
          <w:color w:val="000000" w:themeColor="text1"/>
          <w:sz w:val="24"/>
          <w:szCs w:val="24"/>
        </w:rPr>
        <w:t>lle disposizioni in materia Covid-19, di cui all’art.</w:t>
      </w:r>
      <w:r w:rsidRPr="003A1AD0">
        <w:rPr>
          <w:rFonts w:ascii="Times New Roman" w:hAnsi="Times New Roman" w:cs="Times New Roman"/>
          <w:bCs/>
          <w:color w:val="000000" w:themeColor="text1"/>
          <w:sz w:val="24"/>
          <w:szCs w:val="24"/>
        </w:rPr>
        <w:t xml:space="preserve"> 67, co. 4, Decreto Cura Italia</w:t>
      </w:r>
      <w:r w:rsidR="003A1AD0">
        <w:rPr>
          <w:rFonts w:ascii="Times New Roman" w:hAnsi="Times New Roman" w:cs="Times New Roman"/>
          <w:bCs/>
          <w:color w:val="000000" w:themeColor="text1"/>
          <w:sz w:val="24"/>
          <w:szCs w:val="24"/>
        </w:rPr>
        <w:t xml:space="preserve">, </w:t>
      </w:r>
      <w:r w:rsidR="003A1AD0" w:rsidRPr="003A1AD0">
        <w:rPr>
          <w:rFonts w:ascii="Times New Roman" w:hAnsi="Times New Roman" w:cs="Times New Roman"/>
          <w:color w:val="000000" w:themeColor="text1"/>
          <w:sz w:val="24"/>
          <w:szCs w:val="24"/>
        </w:rPr>
        <w:t>convertito in legge, con modifiche, dalla L. n. 27/2020</w:t>
      </w:r>
      <w:r w:rsidRPr="003A1AD0">
        <w:rPr>
          <w:rFonts w:ascii="Times New Roman" w:hAnsi="Times New Roman" w:cs="Times New Roman"/>
          <w:bCs/>
          <w:color w:val="000000" w:themeColor="text1"/>
          <w:sz w:val="24"/>
          <w:szCs w:val="24"/>
        </w:rPr>
        <w:t>.</w:t>
      </w:r>
      <w:r w:rsidR="006A0ADC" w:rsidRPr="003A1AD0">
        <w:rPr>
          <w:rFonts w:ascii="Times New Roman" w:hAnsi="Times New Roman" w:cs="Times New Roman"/>
          <w:bCs/>
          <w:color w:val="000000" w:themeColor="text1"/>
          <w:sz w:val="24"/>
          <w:szCs w:val="24"/>
        </w:rPr>
        <w:t xml:space="preserve"> </w:t>
      </w:r>
    </w:p>
    <w:tbl>
      <w:tblPr>
        <w:tblStyle w:val="Grigliatabella"/>
        <w:tblW w:w="10095" w:type="dxa"/>
        <w:tblLayout w:type="fixed"/>
        <w:tblLook w:val="04A0" w:firstRow="1" w:lastRow="0" w:firstColumn="1" w:lastColumn="0" w:noHBand="0" w:noVBand="1"/>
      </w:tblPr>
      <w:tblGrid>
        <w:gridCol w:w="1668"/>
        <w:gridCol w:w="2126"/>
        <w:gridCol w:w="1446"/>
        <w:gridCol w:w="1389"/>
        <w:gridCol w:w="1446"/>
        <w:gridCol w:w="2020"/>
      </w:tblGrid>
      <w:tr w:rsidR="001C7BA7" w:rsidRPr="001C7BA7" w14:paraId="253B929E" w14:textId="77777777" w:rsidTr="003A1AD0">
        <w:trPr>
          <w:trHeight w:val="1464"/>
        </w:trPr>
        <w:tc>
          <w:tcPr>
            <w:tcW w:w="1668" w:type="dxa"/>
          </w:tcPr>
          <w:p w14:paraId="297A30D4" w14:textId="77777777" w:rsidR="00DC7951" w:rsidRPr="001C7BA7" w:rsidRDefault="00DC7951" w:rsidP="00DC7951">
            <w:pPr>
              <w:rPr>
                <w:rFonts w:ascii="Times New Roman" w:hAnsi="Times New Roman" w:cs="Times New Roman"/>
                <w:color w:val="000000" w:themeColor="text1"/>
                <w:sz w:val="24"/>
                <w:szCs w:val="24"/>
              </w:rPr>
            </w:pPr>
          </w:p>
          <w:p w14:paraId="4FAFFC46" w14:textId="77777777" w:rsidR="00DC7951" w:rsidRPr="001C7BA7" w:rsidRDefault="00DC7951" w:rsidP="00DC7951">
            <w:pPr>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Normativa</w:t>
            </w:r>
          </w:p>
        </w:tc>
        <w:tc>
          <w:tcPr>
            <w:tcW w:w="2126" w:type="dxa"/>
          </w:tcPr>
          <w:p w14:paraId="2D6DD94E" w14:textId="77777777" w:rsidR="00DC7951" w:rsidRPr="001C7BA7" w:rsidRDefault="00DC7951" w:rsidP="00DC7951">
            <w:pPr>
              <w:rPr>
                <w:rFonts w:ascii="Times New Roman" w:hAnsi="Times New Roman" w:cs="Times New Roman"/>
                <w:color w:val="000000" w:themeColor="text1"/>
                <w:sz w:val="24"/>
                <w:szCs w:val="24"/>
              </w:rPr>
            </w:pPr>
          </w:p>
          <w:p w14:paraId="6A3650F0" w14:textId="77777777" w:rsidR="00DC7951" w:rsidRPr="001C7BA7" w:rsidRDefault="00DC7951" w:rsidP="00DC7951">
            <w:pPr>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Articolo</w:t>
            </w:r>
          </w:p>
          <w:p w14:paraId="40CBEB97" w14:textId="77777777" w:rsidR="00DC7951" w:rsidRPr="001C7BA7" w:rsidRDefault="00DC7951" w:rsidP="00DC7951">
            <w:pPr>
              <w:rPr>
                <w:rFonts w:ascii="Times New Roman" w:hAnsi="Times New Roman" w:cs="Times New Roman"/>
                <w:color w:val="000000" w:themeColor="text1"/>
                <w:sz w:val="24"/>
                <w:szCs w:val="24"/>
              </w:rPr>
            </w:pPr>
          </w:p>
        </w:tc>
        <w:tc>
          <w:tcPr>
            <w:tcW w:w="1446" w:type="dxa"/>
          </w:tcPr>
          <w:p w14:paraId="6A19E8FA" w14:textId="77777777" w:rsidR="00CE48E8" w:rsidRPr="001C7BA7" w:rsidRDefault="00CE48E8" w:rsidP="00DC7951">
            <w:pPr>
              <w:jc w:val="center"/>
              <w:rPr>
                <w:rFonts w:ascii="Times New Roman" w:hAnsi="Times New Roman" w:cs="Times New Roman"/>
                <w:b/>
                <w:color w:val="000000" w:themeColor="text1"/>
                <w:sz w:val="24"/>
                <w:szCs w:val="24"/>
              </w:rPr>
            </w:pPr>
          </w:p>
          <w:p w14:paraId="7F0BB8F3" w14:textId="77777777" w:rsidR="00DC7951" w:rsidRPr="001C7BA7" w:rsidRDefault="00DC7951" w:rsidP="00DC7951">
            <w:pPr>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Anno d’imposta</w:t>
            </w:r>
          </w:p>
        </w:tc>
        <w:tc>
          <w:tcPr>
            <w:tcW w:w="1389" w:type="dxa"/>
          </w:tcPr>
          <w:p w14:paraId="7FC34553" w14:textId="77777777" w:rsidR="00CE48E8" w:rsidRPr="001C7BA7" w:rsidRDefault="00CE48E8" w:rsidP="00DC7951">
            <w:pPr>
              <w:rPr>
                <w:rFonts w:ascii="Times New Roman" w:hAnsi="Times New Roman" w:cs="Times New Roman"/>
                <w:b/>
                <w:color w:val="000000" w:themeColor="text1"/>
                <w:sz w:val="24"/>
                <w:szCs w:val="24"/>
              </w:rPr>
            </w:pPr>
          </w:p>
          <w:p w14:paraId="01477585" w14:textId="77777777" w:rsidR="00DC7951" w:rsidRPr="001C7BA7" w:rsidRDefault="00DC7951" w:rsidP="00DC7951">
            <w:pP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Termine di decadenza</w:t>
            </w:r>
          </w:p>
          <w:p w14:paraId="2D74263E" w14:textId="77777777" w:rsidR="00DC7951" w:rsidRPr="001C7BA7" w:rsidRDefault="00DC7951" w:rsidP="00DC7951">
            <w:pPr>
              <w:rPr>
                <w:rFonts w:ascii="Times New Roman" w:hAnsi="Times New Roman" w:cs="Times New Roman"/>
                <w:color w:val="000000" w:themeColor="text1"/>
                <w:sz w:val="24"/>
                <w:szCs w:val="24"/>
              </w:rPr>
            </w:pPr>
          </w:p>
        </w:tc>
        <w:tc>
          <w:tcPr>
            <w:tcW w:w="1446" w:type="dxa"/>
          </w:tcPr>
          <w:p w14:paraId="5BEBD178" w14:textId="77777777" w:rsidR="00CE48E8" w:rsidRPr="001C7BA7" w:rsidRDefault="00CE48E8" w:rsidP="00DC7951">
            <w:pPr>
              <w:jc w:val="center"/>
              <w:rPr>
                <w:rFonts w:ascii="Times New Roman" w:hAnsi="Times New Roman" w:cs="Times New Roman"/>
                <w:b/>
                <w:color w:val="000000" w:themeColor="text1"/>
                <w:sz w:val="24"/>
                <w:szCs w:val="24"/>
              </w:rPr>
            </w:pPr>
          </w:p>
          <w:p w14:paraId="00CFCFBD" w14:textId="77777777" w:rsidR="00DC7951" w:rsidRPr="001C7BA7" w:rsidRDefault="00DC7951" w:rsidP="00DC7951">
            <w:pPr>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 xml:space="preserve">Proroga dei termini di accertamento per Covid-19 </w:t>
            </w:r>
          </w:p>
          <w:p w14:paraId="3F612714" w14:textId="77777777" w:rsidR="00DC7951" w:rsidRPr="001C7BA7" w:rsidRDefault="00DC7951" w:rsidP="00DC7951">
            <w:pPr>
              <w:jc w:val="center"/>
              <w:rPr>
                <w:rFonts w:ascii="Times New Roman" w:hAnsi="Times New Roman" w:cs="Times New Roman"/>
                <w:color w:val="000000" w:themeColor="text1"/>
                <w:sz w:val="24"/>
                <w:szCs w:val="24"/>
              </w:rPr>
            </w:pPr>
            <w:r w:rsidRPr="001C7BA7">
              <w:rPr>
                <w:rFonts w:ascii="Times New Roman" w:hAnsi="Times New Roman" w:cs="Times New Roman"/>
                <w:color w:val="000000" w:themeColor="text1"/>
                <w:sz w:val="24"/>
                <w:szCs w:val="24"/>
              </w:rPr>
              <w:t>(+ 84 giorni)</w:t>
            </w:r>
          </w:p>
        </w:tc>
        <w:tc>
          <w:tcPr>
            <w:tcW w:w="2020" w:type="dxa"/>
            <w:shd w:val="clear" w:color="auto" w:fill="auto"/>
          </w:tcPr>
          <w:p w14:paraId="0D25048F" w14:textId="77777777" w:rsidR="00DC7951" w:rsidRPr="001C7BA7" w:rsidRDefault="00DC7951" w:rsidP="00DC7951">
            <w:pPr>
              <w:rPr>
                <w:rFonts w:ascii="Times New Roman" w:hAnsi="Times New Roman" w:cs="Times New Roman"/>
                <w:color w:val="000000" w:themeColor="text1"/>
                <w:sz w:val="24"/>
                <w:szCs w:val="24"/>
              </w:rPr>
            </w:pPr>
          </w:p>
          <w:p w14:paraId="602C9C2B" w14:textId="77777777" w:rsidR="00DC7951" w:rsidRPr="001C7BA7" w:rsidRDefault="00DC7951" w:rsidP="00DC7951">
            <w:pPr>
              <w:rPr>
                <w:rFonts w:ascii="Times New Roman" w:hAnsi="Times New Roman" w:cs="Times New Roman"/>
                <w:color w:val="000000" w:themeColor="text1"/>
                <w:sz w:val="24"/>
                <w:szCs w:val="24"/>
              </w:rPr>
            </w:pPr>
          </w:p>
          <w:p w14:paraId="2A6FFCA2" w14:textId="77777777" w:rsidR="00DC7951" w:rsidRPr="001C7BA7" w:rsidRDefault="00DC7951" w:rsidP="00DC7951">
            <w:pPr>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Note</w:t>
            </w:r>
          </w:p>
        </w:tc>
      </w:tr>
      <w:tr w:rsidR="001C7BA7" w:rsidRPr="001C7BA7" w14:paraId="55E988C4" w14:textId="77777777" w:rsidTr="003A1AD0">
        <w:trPr>
          <w:trHeight w:val="1479"/>
        </w:trPr>
        <w:tc>
          <w:tcPr>
            <w:tcW w:w="1668" w:type="dxa"/>
          </w:tcPr>
          <w:p w14:paraId="797480FA" w14:textId="77777777" w:rsidR="00DC7951" w:rsidRPr="001C7BA7" w:rsidRDefault="00DC7951" w:rsidP="00DC7951">
            <w:pPr>
              <w:rPr>
                <w:rFonts w:ascii="Times New Roman" w:hAnsi="Times New Roman" w:cs="Times New Roman"/>
                <w:b/>
                <w:color w:val="000000" w:themeColor="text1"/>
                <w:sz w:val="24"/>
                <w:szCs w:val="24"/>
              </w:rPr>
            </w:pPr>
          </w:p>
          <w:p w14:paraId="0584DEE6" w14:textId="77777777" w:rsidR="00DC7951" w:rsidRPr="001C7BA7" w:rsidRDefault="00095EFD" w:rsidP="00095EFD">
            <w:pP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 xml:space="preserve">Decreto legge </w:t>
            </w:r>
            <w:r w:rsidR="00DC7951" w:rsidRPr="001C7BA7">
              <w:rPr>
                <w:rFonts w:ascii="Times New Roman" w:hAnsi="Times New Roman" w:cs="Times New Roman"/>
                <w:b/>
                <w:color w:val="000000" w:themeColor="text1"/>
                <w:sz w:val="24"/>
                <w:szCs w:val="24"/>
              </w:rPr>
              <w:t xml:space="preserve">17 marzo 2020 n. 18, (c.d. Decreto Cura Italia), convertito in legge, con modifiche, dalla L. </w:t>
            </w:r>
            <w:r w:rsidR="00DC7951" w:rsidRPr="001C7BA7">
              <w:rPr>
                <w:rFonts w:ascii="Times New Roman" w:hAnsi="Times New Roman" w:cs="Times New Roman"/>
                <w:b/>
                <w:color w:val="000000" w:themeColor="text1"/>
                <w:sz w:val="24"/>
                <w:szCs w:val="24"/>
              </w:rPr>
              <w:lastRenderedPageBreak/>
              <w:t>24.04.2020, n. 27.</w:t>
            </w:r>
          </w:p>
          <w:p w14:paraId="5567DC92" w14:textId="77777777" w:rsidR="00DC7951" w:rsidRPr="001C7BA7" w:rsidRDefault="00DC7951" w:rsidP="00DC7951">
            <w:pPr>
              <w:jc w:val="center"/>
              <w:rPr>
                <w:rFonts w:ascii="Times New Roman" w:hAnsi="Times New Roman" w:cs="Times New Roman"/>
                <w:b/>
                <w:color w:val="000000" w:themeColor="text1"/>
                <w:sz w:val="24"/>
                <w:szCs w:val="24"/>
              </w:rPr>
            </w:pPr>
          </w:p>
          <w:p w14:paraId="0C859DAA" w14:textId="77777777" w:rsidR="00DC7951" w:rsidRPr="001C7BA7" w:rsidRDefault="00DC7951" w:rsidP="00DC7951">
            <w:pPr>
              <w:jc w:val="center"/>
              <w:rPr>
                <w:rFonts w:ascii="Times New Roman" w:hAnsi="Times New Roman" w:cs="Times New Roman"/>
                <w:b/>
                <w:color w:val="000000" w:themeColor="text1"/>
                <w:sz w:val="24"/>
                <w:szCs w:val="24"/>
              </w:rPr>
            </w:pPr>
          </w:p>
          <w:p w14:paraId="7CFE4750" w14:textId="77777777" w:rsidR="00DC7951" w:rsidRPr="001C7BA7" w:rsidRDefault="00DC7951" w:rsidP="00DC7951">
            <w:pPr>
              <w:rPr>
                <w:rFonts w:ascii="Times New Roman" w:hAnsi="Times New Roman" w:cs="Times New Roman"/>
                <w:b/>
                <w:color w:val="000000" w:themeColor="text1"/>
                <w:sz w:val="24"/>
                <w:szCs w:val="24"/>
              </w:rPr>
            </w:pPr>
          </w:p>
        </w:tc>
        <w:tc>
          <w:tcPr>
            <w:tcW w:w="2126" w:type="dxa"/>
          </w:tcPr>
          <w:p w14:paraId="4202CFFC" w14:textId="77777777" w:rsidR="00DC7951" w:rsidRPr="001C7BA7" w:rsidRDefault="00DC7951" w:rsidP="00DC7951">
            <w:pPr>
              <w:jc w:val="both"/>
              <w:rPr>
                <w:rFonts w:ascii="Times New Roman" w:hAnsi="Times New Roman" w:cs="Times New Roman"/>
                <w:b/>
                <w:color w:val="000000" w:themeColor="text1"/>
                <w:sz w:val="24"/>
                <w:szCs w:val="24"/>
              </w:rPr>
            </w:pPr>
          </w:p>
          <w:p w14:paraId="00F1BD35" w14:textId="77777777" w:rsidR="00DC7951" w:rsidRPr="001C7BA7" w:rsidRDefault="00DC7951" w:rsidP="00DC7951">
            <w:pPr>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ART. 67, co. 4</w:t>
            </w:r>
          </w:p>
          <w:p w14:paraId="54F458BE" w14:textId="77777777" w:rsidR="00DC7951" w:rsidRPr="001C7BA7" w:rsidRDefault="00095EFD" w:rsidP="00DC7951">
            <w:pPr>
              <w:jc w:val="both"/>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w:t>
            </w:r>
            <w:r w:rsidR="00DC7951" w:rsidRPr="001C7BA7">
              <w:rPr>
                <w:rFonts w:ascii="Times New Roman" w:hAnsi="Times New Roman" w:cs="Times New Roman"/>
                <w:b/>
                <w:color w:val="000000" w:themeColor="text1"/>
                <w:sz w:val="24"/>
                <w:szCs w:val="24"/>
              </w:rPr>
              <w:t>Sospensione dei termini relativi all'attività degli uffici degli enti impositori</w:t>
            </w:r>
            <w:r w:rsidRPr="001C7BA7">
              <w:rPr>
                <w:rFonts w:ascii="Times New Roman" w:hAnsi="Times New Roman" w:cs="Times New Roman"/>
                <w:b/>
                <w:color w:val="000000" w:themeColor="text1"/>
                <w:sz w:val="24"/>
                <w:szCs w:val="24"/>
              </w:rPr>
              <w:t>”</w:t>
            </w:r>
          </w:p>
          <w:p w14:paraId="3CFD5D99" w14:textId="77777777" w:rsidR="00DC7951" w:rsidRPr="001C7BA7" w:rsidRDefault="00DC7951" w:rsidP="00DC7951">
            <w:pPr>
              <w:jc w:val="both"/>
              <w:rPr>
                <w:rFonts w:ascii="Times New Roman" w:hAnsi="Times New Roman" w:cs="Times New Roman"/>
                <w:b/>
                <w:color w:val="000000" w:themeColor="text1"/>
                <w:sz w:val="24"/>
                <w:szCs w:val="24"/>
              </w:rPr>
            </w:pPr>
          </w:p>
          <w:p w14:paraId="5EFC7D17" w14:textId="77777777" w:rsidR="00DC7951" w:rsidRPr="001C7BA7" w:rsidRDefault="00DC7951" w:rsidP="00DC7951">
            <w:pPr>
              <w:jc w:val="both"/>
              <w:rPr>
                <w:rFonts w:ascii="Times New Roman" w:hAnsi="Times New Roman" w:cs="Times New Roman"/>
                <w:color w:val="000000" w:themeColor="text1"/>
                <w:sz w:val="24"/>
                <w:szCs w:val="24"/>
              </w:rPr>
            </w:pPr>
            <w:r w:rsidRPr="001C7BA7">
              <w:rPr>
                <w:rFonts w:ascii="Times New Roman" w:hAnsi="Times New Roman" w:cs="Times New Roman"/>
                <w:color w:val="000000" w:themeColor="text1"/>
                <w:sz w:val="24"/>
                <w:szCs w:val="24"/>
              </w:rPr>
              <w:t>&lt;&lt;(…)</w:t>
            </w:r>
          </w:p>
          <w:p w14:paraId="1757B246" w14:textId="77777777" w:rsidR="00DC7951" w:rsidRPr="001C7BA7" w:rsidRDefault="00DC7951" w:rsidP="00DC7951">
            <w:pPr>
              <w:jc w:val="both"/>
              <w:rPr>
                <w:rFonts w:ascii="Times New Roman" w:hAnsi="Times New Roman" w:cs="Times New Roman"/>
                <w:color w:val="000000" w:themeColor="text1"/>
                <w:sz w:val="24"/>
                <w:szCs w:val="24"/>
              </w:rPr>
            </w:pPr>
            <w:r w:rsidRPr="001C7BA7">
              <w:rPr>
                <w:rFonts w:ascii="Times New Roman" w:hAnsi="Times New Roman" w:cs="Times New Roman"/>
                <w:color w:val="000000" w:themeColor="text1"/>
                <w:sz w:val="24"/>
                <w:szCs w:val="24"/>
              </w:rPr>
              <w:t xml:space="preserve">4. Con riferimento ai </w:t>
            </w:r>
            <w:r w:rsidRPr="001C7BA7">
              <w:rPr>
                <w:rFonts w:ascii="Times New Roman" w:hAnsi="Times New Roman" w:cs="Times New Roman"/>
                <w:b/>
                <w:color w:val="000000" w:themeColor="text1"/>
                <w:sz w:val="24"/>
                <w:szCs w:val="24"/>
              </w:rPr>
              <w:t xml:space="preserve">termini di </w:t>
            </w:r>
            <w:r w:rsidRPr="001C7BA7">
              <w:rPr>
                <w:rFonts w:ascii="Times New Roman" w:hAnsi="Times New Roman" w:cs="Times New Roman"/>
                <w:b/>
                <w:color w:val="000000" w:themeColor="text1"/>
                <w:sz w:val="24"/>
                <w:szCs w:val="24"/>
              </w:rPr>
              <w:lastRenderedPageBreak/>
              <w:t>prescrizione e decadenza</w:t>
            </w:r>
            <w:r w:rsidRPr="001C7BA7">
              <w:rPr>
                <w:rFonts w:ascii="Times New Roman" w:hAnsi="Times New Roman" w:cs="Times New Roman"/>
                <w:color w:val="000000" w:themeColor="text1"/>
                <w:sz w:val="24"/>
                <w:szCs w:val="24"/>
              </w:rPr>
              <w:t xml:space="preserve"> relativi all'attività degli uffici degli enti impositori si applica, anche in deroga alle disposizioni dell'articolo 3, comma 3, della legge 27 luglio 2000, n. 212, </w:t>
            </w:r>
            <w:r w:rsidRPr="001C7BA7">
              <w:rPr>
                <w:rFonts w:ascii="Times New Roman" w:hAnsi="Times New Roman" w:cs="Times New Roman"/>
                <w:b/>
                <w:color w:val="000000" w:themeColor="text1"/>
                <w:sz w:val="24"/>
                <w:szCs w:val="24"/>
              </w:rPr>
              <w:t>l'articolo 12, commi 1 e 3, del decreto legislativo 24 settembre 2015, n. 159.&gt;&gt;</w:t>
            </w:r>
            <w:r w:rsidR="00095EFD" w:rsidRPr="001C7BA7">
              <w:rPr>
                <w:rStyle w:val="Rimandonotaapidipagina"/>
                <w:rFonts w:ascii="Times New Roman" w:hAnsi="Times New Roman" w:cs="Times New Roman"/>
                <w:b/>
                <w:color w:val="000000" w:themeColor="text1"/>
                <w:sz w:val="24"/>
                <w:szCs w:val="24"/>
              </w:rPr>
              <w:footnoteReference w:id="1"/>
            </w:r>
          </w:p>
        </w:tc>
        <w:tc>
          <w:tcPr>
            <w:tcW w:w="1446" w:type="dxa"/>
          </w:tcPr>
          <w:p w14:paraId="1A5EF5E2" w14:textId="77777777" w:rsidR="00DC7951" w:rsidRPr="001C7BA7" w:rsidRDefault="00DC7951" w:rsidP="00DC7951">
            <w:pPr>
              <w:rPr>
                <w:rFonts w:ascii="Times New Roman" w:hAnsi="Times New Roman" w:cs="Times New Roman"/>
                <w:color w:val="000000" w:themeColor="text1"/>
                <w:sz w:val="24"/>
                <w:szCs w:val="24"/>
              </w:rPr>
            </w:pPr>
          </w:p>
          <w:p w14:paraId="480B9965" w14:textId="77777777" w:rsidR="00DC7951" w:rsidRPr="001C7BA7" w:rsidRDefault="00DC7951" w:rsidP="00095EFD">
            <w:pPr>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2015</w:t>
            </w:r>
          </w:p>
          <w:p w14:paraId="00089DAC" w14:textId="77777777" w:rsidR="00DC7951" w:rsidRPr="001C7BA7" w:rsidRDefault="00DC7951" w:rsidP="00DC7951">
            <w:pPr>
              <w:jc w:val="both"/>
              <w:rPr>
                <w:rFonts w:ascii="Times New Roman" w:hAnsi="Times New Roman" w:cs="Times New Roman"/>
                <w:color w:val="000000" w:themeColor="text1"/>
                <w:sz w:val="24"/>
                <w:szCs w:val="24"/>
              </w:rPr>
            </w:pPr>
            <w:r w:rsidRPr="001C7BA7">
              <w:rPr>
                <w:rFonts w:ascii="Times New Roman" w:hAnsi="Times New Roman" w:cs="Times New Roman"/>
                <w:color w:val="000000" w:themeColor="text1"/>
                <w:sz w:val="24"/>
                <w:szCs w:val="24"/>
              </w:rPr>
              <w:t>(nel caso di presentazione della dichiarazione)</w:t>
            </w:r>
          </w:p>
          <w:p w14:paraId="65958B20" w14:textId="77777777" w:rsidR="00DC7951" w:rsidRPr="001C7BA7" w:rsidRDefault="00DC7951" w:rsidP="00DC7951">
            <w:pPr>
              <w:jc w:val="center"/>
              <w:rPr>
                <w:rFonts w:ascii="Times New Roman" w:hAnsi="Times New Roman" w:cs="Times New Roman"/>
                <w:b/>
                <w:color w:val="000000" w:themeColor="text1"/>
                <w:sz w:val="24"/>
                <w:szCs w:val="24"/>
              </w:rPr>
            </w:pPr>
          </w:p>
          <w:p w14:paraId="02B448F9" w14:textId="6127F8E9" w:rsidR="00CE48E8" w:rsidRPr="00D8470E" w:rsidRDefault="00CE48E8" w:rsidP="00DC7951">
            <w:pPr>
              <w:rPr>
                <w:rFonts w:ascii="Times New Roman" w:hAnsi="Times New Roman" w:cs="Times New Roman"/>
                <w:color w:val="000000" w:themeColor="text1"/>
                <w:sz w:val="24"/>
                <w:szCs w:val="24"/>
              </w:rPr>
            </w:pPr>
            <w:r w:rsidRPr="001C7BA7">
              <w:rPr>
                <w:rFonts w:ascii="Times New Roman" w:hAnsi="Times New Roman" w:cs="Times New Roman"/>
                <w:b/>
                <w:color w:val="000000" w:themeColor="text1"/>
                <w:sz w:val="24"/>
                <w:szCs w:val="24"/>
              </w:rPr>
              <w:t xml:space="preserve">N.B. </w:t>
            </w:r>
            <w:r w:rsidRPr="001C7BA7">
              <w:rPr>
                <w:rFonts w:ascii="Times New Roman" w:hAnsi="Times New Roman" w:cs="Times New Roman"/>
                <w:color w:val="000000" w:themeColor="text1"/>
                <w:sz w:val="24"/>
                <w:szCs w:val="24"/>
              </w:rPr>
              <w:t xml:space="preserve">Nell’ambito di </w:t>
            </w:r>
            <w:r w:rsidRPr="001C7BA7">
              <w:rPr>
                <w:rFonts w:ascii="Times New Roman" w:hAnsi="Times New Roman" w:cs="Times New Roman"/>
                <w:color w:val="000000" w:themeColor="text1"/>
                <w:sz w:val="24"/>
                <w:szCs w:val="24"/>
              </w:rPr>
              <w:lastRenderedPageBreak/>
              <w:t>applicazione della sospensione dell’accertamento non vi rientra il caso di omessa presentazione della dichiarazione per l’anno d’imposta 2015, i cui termini di decadenza scadranno il 31.12.2021 (mentre la sospensione opera solo per i termini che scadono nell’anno 2020).</w:t>
            </w:r>
          </w:p>
          <w:p w14:paraId="59602EEE" w14:textId="77777777" w:rsidR="00CE48E8" w:rsidRPr="001C7BA7" w:rsidRDefault="00CE48E8" w:rsidP="00DC7951">
            <w:pPr>
              <w:rPr>
                <w:rFonts w:ascii="Times New Roman" w:hAnsi="Times New Roman" w:cs="Times New Roman"/>
                <w:b/>
                <w:color w:val="000000" w:themeColor="text1"/>
                <w:sz w:val="24"/>
                <w:szCs w:val="24"/>
              </w:rPr>
            </w:pPr>
          </w:p>
          <w:p w14:paraId="59F53C53" w14:textId="77777777" w:rsidR="00DC7951" w:rsidRPr="001C7BA7" w:rsidRDefault="00DC7951" w:rsidP="00DC7951">
            <w:pPr>
              <w:jc w:val="cente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2014</w:t>
            </w:r>
          </w:p>
          <w:p w14:paraId="30182128" w14:textId="77777777" w:rsidR="00DC7951" w:rsidRPr="001C7BA7" w:rsidRDefault="00DC7951" w:rsidP="00DC7951">
            <w:pPr>
              <w:rPr>
                <w:rFonts w:ascii="Times New Roman" w:hAnsi="Times New Roman" w:cs="Times New Roman"/>
                <w:color w:val="000000" w:themeColor="text1"/>
                <w:sz w:val="24"/>
                <w:szCs w:val="24"/>
              </w:rPr>
            </w:pPr>
            <w:r w:rsidRPr="001C7BA7">
              <w:rPr>
                <w:rFonts w:ascii="Times New Roman" w:hAnsi="Times New Roman" w:cs="Times New Roman"/>
                <w:color w:val="000000" w:themeColor="text1"/>
                <w:sz w:val="24"/>
                <w:szCs w:val="24"/>
              </w:rPr>
              <w:t>(nel caso di omessa dichiarazione)</w:t>
            </w:r>
          </w:p>
          <w:p w14:paraId="28BCCFAD" w14:textId="77777777" w:rsidR="00DC7951" w:rsidRPr="001C7BA7" w:rsidRDefault="00DC7951" w:rsidP="00DC7951">
            <w:pPr>
              <w:jc w:val="center"/>
              <w:rPr>
                <w:rFonts w:ascii="Times New Roman" w:hAnsi="Times New Roman" w:cs="Times New Roman"/>
                <w:b/>
                <w:color w:val="000000" w:themeColor="text1"/>
                <w:sz w:val="24"/>
                <w:szCs w:val="24"/>
              </w:rPr>
            </w:pPr>
          </w:p>
        </w:tc>
        <w:tc>
          <w:tcPr>
            <w:tcW w:w="1389" w:type="dxa"/>
          </w:tcPr>
          <w:p w14:paraId="6E77F903" w14:textId="77777777" w:rsidR="00DC7951" w:rsidRPr="001C7BA7" w:rsidRDefault="00DC7951" w:rsidP="00DC7951">
            <w:pPr>
              <w:rPr>
                <w:rFonts w:ascii="Times New Roman" w:hAnsi="Times New Roman" w:cs="Times New Roman"/>
                <w:color w:val="000000" w:themeColor="text1"/>
                <w:sz w:val="24"/>
                <w:szCs w:val="24"/>
              </w:rPr>
            </w:pPr>
          </w:p>
          <w:p w14:paraId="0B98C7C7" w14:textId="77777777" w:rsidR="00DC7951" w:rsidRPr="001C7BA7" w:rsidRDefault="00DC7951" w:rsidP="00DC7951">
            <w:pP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31.12.2020</w:t>
            </w:r>
          </w:p>
          <w:p w14:paraId="7F34CF1E" w14:textId="77777777" w:rsidR="00DC7951" w:rsidRPr="001C7BA7" w:rsidRDefault="00DC7951" w:rsidP="00DC7951">
            <w:pPr>
              <w:rPr>
                <w:rFonts w:ascii="Times New Roman" w:hAnsi="Times New Roman" w:cs="Times New Roman"/>
                <w:b/>
                <w:color w:val="000000" w:themeColor="text1"/>
                <w:sz w:val="24"/>
                <w:szCs w:val="24"/>
              </w:rPr>
            </w:pPr>
          </w:p>
        </w:tc>
        <w:tc>
          <w:tcPr>
            <w:tcW w:w="1446" w:type="dxa"/>
          </w:tcPr>
          <w:p w14:paraId="27FAAA16" w14:textId="77777777" w:rsidR="00DC7951" w:rsidRPr="001C7BA7" w:rsidRDefault="00DC7951" w:rsidP="00DC7951">
            <w:pPr>
              <w:rPr>
                <w:rFonts w:ascii="Times New Roman" w:hAnsi="Times New Roman" w:cs="Times New Roman"/>
                <w:color w:val="000000" w:themeColor="text1"/>
                <w:sz w:val="24"/>
                <w:szCs w:val="24"/>
              </w:rPr>
            </w:pPr>
          </w:p>
          <w:p w14:paraId="565BCEF4" w14:textId="77777777" w:rsidR="00DC7951" w:rsidRPr="001C7BA7" w:rsidRDefault="00DC7951" w:rsidP="00DC7951">
            <w:pPr>
              <w:rPr>
                <w:rFonts w:ascii="Times New Roman" w:hAnsi="Times New Roman" w:cs="Times New Roman"/>
                <w:b/>
                <w:color w:val="000000" w:themeColor="text1"/>
                <w:sz w:val="24"/>
                <w:szCs w:val="24"/>
              </w:rPr>
            </w:pPr>
            <w:r w:rsidRPr="001C7BA7">
              <w:rPr>
                <w:rFonts w:ascii="Times New Roman" w:hAnsi="Times New Roman" w:cs="Times New Roman"/>
                <w:b/>
                <w:color w:val="000000" w:themeColor="text1"/>
                <w:sz w:val="24"/>
                <w:szCs w:val="24"/>
              </w:rPr>
              <w:t>25.03.2021</w:t>
            </w:r>
          </w:p>
        </w:tc>
        <w:tc>
          <w:tcPr>
            <w:tcW w:w="2020" w:type="dxa"/>
            <w:shd w:val="clear" w:color="auto" w:fill="auto"/>
          </w:tcPr>
          <w:p w14:paraId="1B1F52FD" w14:textId="77777777" w:rsidR="00DC7951" w:rsidRPr="001C7BA7" w:rsidRDefault="00DC7951" w:rsidP="00DC7951">
            <w:pPr>
              <w:rPr>
                <w:rFonts w:ascii="Times New Roman" w:hAnsi="Times New Roman" w:cs="Times New Roman"/>
                <w:color w:val="000000" w:themeColor="text1"/>
                <w:sz w:val="24"/>
                <w:szCs w:val="24"/>
              </w:rPr>
            </w:pPr>
          </w:p>
          <w:p w14:paraId="1BBF806A" w14:textId="14E01A08" w:rsidR="00DC7951" w:rsidRPr="001C7BA7" w:rsidRDefault="00DC7951" w:rsidP="00DC7951">
            <w:pPr>
              <w:rPr>
                <w:rFonts w:ascii="Times New Roman" w:hAnsi="Times New Roman" w:cs="Times New Roman"/>
                <w:color w:val="000000" w:themeColor="text1"/>
                <w:sz w:val="24"/>
                <w:szCs w:val="24"/>
              </w:rPr>
            </w:pPr>
            <w:r w:rsidRPr="001C7BA7">
              <w:rPr>
                <w:rFonts w:ascii="Times New Roman" w:hAnsi="Times New Roman" w:cs="Times New Roman"/>
                <w:color w:val="000000" w:themeColor="text1"/>
                <w:sz w:val="24"/>
                <w:szCs w:val="24"/>
              </w:rPr>
              <w:t xml:space="preserve">L’art. 67, al comma 4, mediante il rinvio all’art. 12, commi 1 e 3 del </w:t>
            </w:r>
            <w:proofErr w:type="spellStart"/>
            <w:r w:rsidRPr="001C7BA7">
              <w:rPr>
                <w:rFonts w:ascii="Times New Roman" w:hAnsi="Times New Roman" w:cs="Times New Roman"/>
                <w:color w:val="000000" w:themeColor="text1"/>
                <w:sz w:val="24"/>
                <w:szCs w:val="24"/>
              </w:rPr>
              <w:t>D.Lgs</w:t>
            </w:r>
            <w:proofErr w:type="spellEnd"/>
            <w:r w:rsidRPr="001C7BA7">
              <w:rPr>
                <w:rFonts w:ascii="Times New Roman" w:hAnsi="Times New Roman" w:cs="Times New Roman"/>
                <w:color w:val="000000" w:themeColor="text1"/>
                <w:sz w:val="24"/>
                <w:szCs w:val="24"/>
              </w:rPr>
              <w:t xml:space="preserve"> 159/2015, dispone che i termini di prescrizione e decadenza </w:t>
            </w:r>
            <w:r w:rsidRPr="001C7BA7">
              <w:rPr>
                <w:rFonts w:ascii="Times New Roman" w:hAnsi="Times New Roman" w:cs="Times New Roman"/>
                <w:b/>
                <w:color w:val="000000" w:themeColor="text1"/>
                <w:sz w:val="24"/>
                <w:szCs w:val="24"/>
              </w:rPr>
              <w:t xml:space="preserve">che scadono entro il </w:t>
            </w:r>
            <w:r w:rsidRPr="001C7BA7">
              <w:rPr>
                <w:rFonts w:ascii="Times New Roman" w:hAnsi="Times New Roman" w:cs="Times New Roman"/>
                <w:b/>
                <w:color w:val="000000" w:themeColor="text1"/>
                <w:sz w:val="24"/>
                <w:szCs w:val="24"/>
              </w:rPr>
              <w:lastRenderedPageBreak/>
              <w:t xml:space="preserve">31 dicembre dell’anno in cui è disposta la sospensione </w:t>
            </w:r>
            <w:r w:rsidRPr="001C7BA7">
              <w:rPr>
                <w:rFonts w:ascii="Times New Roman" w:hAnsi="Times New Roman" w:cs="Times New Roman"/>
                <w:color w:val="000000" w:themeColor="text1"/>
                <w:sz w:val="24"/>
                <w:szCs w:val="24"/>
              </w:rPr>
              <w:t xml:space="preserve">degli adempimenti e dei versamenti tributari per eventi eccezionali, sono prorogati di 84 giorni. </w:t>
            </w:r>
          </w:p>
          <w:p w14:paraId="1CAE2772" w14:textId="5584EAF2" w:rsidR="00DC7951" w:rsidRPr="001C7BA7" w:rsidRDefault="00DC7951" w:rsidP="00DC7951">
            <w:pPr>
              <w:rPr>
                <w:rFonts w:ascii="Times New Roman" w:hAnsi="Times New Roman" w:cs="Times New Roman"/>
                <w:b/>
                <w:color w:val="000000" w:themeColor="text1"/>
                <w:sz w:val="24"/>
                <w:szCs w:val="24"/>
                <w:u w:val="single"/>
              </w:rPr>
            </w:pPr>
            <w:r w:rsidRPr="001C7BA7">
              <w:rPr>
                <w:rFonts w:ascii="Times New Roman" w:hAnsi="Times New Roman" w:cs="Times New Roman"/>
                <w:b/>
                <w:color w:val="000000" w:themeColor="text1"/>
                <w:sz w:val="24"/>
                <w:szCs w:val="24"/>
              </w:rPr>
              <w:t xml:space="preserve">Il periodo d’imposta i cui termini di decadenza sono in scadenza nel 2020 è il </w:t>
            </w:r>
            <w:r w:rsidRPr="001C7BA7">
              <w:rPr>
                <w:rFonts w:ascii="Times New Roman" w:hAnsi="Times New Roman" w:cs="Times New Roman"/>
                <w:b/>
                <w:color w:val="000000" w:themeColor="text1"/>
                <w:sz w:val="24"/>
                <w:szCs w:val="24"/>
                <w:u w:val="single"/>
              </w:rPr>
              <w:t>2015.</w:t>
            </w:r>
          </w:p>
          <w:p w14:paraId="602BF816" w14:textId="77777777" w:rsidR="00DC7951" w:rsidRPr="001C7BA7" w:rsidRDefault="00DC7951" w:rsidP="00DC7951">
            <w:pPr>
              <w:rPr>
                <w:rFonts w:ascii="Times New Roman" w:hAnsi="Times New Roman" w:cs="Times New Roman"/>
                <w:b/>
                <w:color w:val="000000" w:themeColor="text1"/>
                <w:sz w:val="24"/>
                <w:szCs w:val="24"/>
                <w:u w:val="single"/>
              </w:rPr>
            </w:pPr>
          </w:p>
          <w:p w14:paraId="11D93C43" w14:textId="77777777" w:rsidR="00DC7951" w:rsidRPr="001C7BA7" w:rsidRDefault="00DC7951" w:rsidP="00DC7951">
            <w:pPr>
              <w:rPr>
                <w:rFonts w:ascii="Times New Roman" w:hAnsi="Times New Roman" w:cs="Times New Roman"/>
                <w:b/>
                <w:color w:val="000000" w:themeColor="text1"/>
                <w:sz w:val="24"/>
                <w:szCs w:val="24"/>
              </w:rPr>
            </w:pPr>
          </w:p>
        </w:tc>
      </w:tr>
      <w:tr w:rsidR="007366E7" w:rsidRPr="001C7BA7" w14:paraId="18480209" w14:textId="77777777" w:rsidTr="00DC7951">
        <w:tblPrEx>
          <w:tblCellMar>
            <w:left w:w="70" w:type="dxa"/>
            <w:right w:w="70" w:type="dxa"/>
          </w:tblCellMar>
          <w:tblLook w:val="0000" w:firstRow="0" w:lastRow="0" w:firstColumn="0" w:lastColumn="0" w:noHBand="0" w:noVBand="0"/>
        </w:tblPrEx>
        <w:trPr>
          <w:trHeight w:val="1140"/>
        </w:trPr>
        <w:tc>
          <w:tcPr>
            <w:tcW w:w="10095" w:type="dxa"/>
            <w:gridSpan w:val="6"/>
          </w:tcPr>
          <w:p w14:paraId="3F74D69D" w14:textId="77777777" w:rsidR="003A1AD0" w:rsidRDefault="003A1AD0" w:rsidP="00DC7951">
            <w:pPr>
              <w:jc w:val="both"/>
              <w:rPr>
                <w:rFonts w:ascii="Times New Roman" w:hAnsi="Times New Roman" w:cs="Times New Roman"/>
                <w:b/>
                <w:color w:val="000000" w:themeColor="text1"/>
                <w:sz w:val="24"/>
                <w:szCs w:val="24"/>
              </w:rPr>
            </w:pPr>
          </w:p>
          <w:p w14:paraId="7B30AA68" w14:textId="74536C76" w:rsidR="00DC7951" w:rsidRPr="001C7BA7" w:rsidRDefault="00DC7951" w:rsidP="00DC7951">
            <w:pPr>
              <w:jc w:val="both"/>
              <w:rPr>
                <w:rFonts w:ascii="Times New Roman" w:hAnsi="Times New Roman" w:cs="Times New Roman"/>
                <w:color w:val="000000" w:themeColor="text1"/>
                <w:sz w:val="24"/>
                <w:szCs w:val="24"/>
              </w:rPr>
            </w:pPr>
            <w:r w:rsidRPr="001C7BA7">
              <w:rPr>
                <w:rFonts w:ascii="Times New Roman" w:hAnsi="Times New Roman" w:cs="Times New Roman"/>
                <w:b/>
                <w:color w:val="000000" w:themeColor="text1"/>
                <w:sz w:val="24"/>
                <w:szCs w:val="24"/>
              </w:rPr>
              <w:t>N.B.</w:t>
            </w:r>
            <w:r w:rsidRPr="001C7BA7">
              <w:rPr>
                <w:rFonts w:ascii="Times New Roman" w:hAnsi="Times New Roman" w:cs="Times New Roman"/>
                <w:color w:val="000000" w:themeColor="text1"/>
                <w:sz w:val="24"/>
                <w:szCs w:val="24"/>
              </w:rPr>
              <w:t xml:space="preserve"> </w:t>
            </w:r>
            <w:r w:rsidR="00CE48E8" w:rsidRPr="001C7BA7">
              <w:rPr>
                <w:rFonts w:ascii="Times New Roman" w:hAnsi="Times New Roman" w:cs="Times New Roman"/>
                <w:color w:val="000000" w:themeColor="text1"/>
                <w:sz w:val="24"/>
                <w:szCs w:val="24"/>
              </w:rPr>
              <w:t xml:space="preserve">La </w:t>
            </w:r>
            <w:r w:rsidR="00CE48E8" w:rsidRPr="001C7BA7">
              <w:rPr>
                <w:rFonts w:ascii="Times New Roman" w:hAnsi="Times New Roman" w:cs="Times New Roman"/>
                <w:b/>
                <w:color w:val="000000" w:themeColor="text1"/>
                <w:sz w:val="24"/>
                <w:szCs w:val="24"/>
              </w:rPr>
              <w:t>Circolare 11/E al punto 5.9 (pag. 36),</w:t>
            </w:r>
            <w:r w:rsidR="00CE48E8" w:rsidRPr="001C7BA7">
              <w:rPr>
                <w:rFonts w:ascii="Times New Roman" w:hAnsi="Times New Roman" w:cs="Times New Roman"/>
                <w:color w:val="000000" w:themeColor="text1"/>
                <w:sz w:val="24"/>
                <w:szCs w:val="24"/>
              </w:rPr>
              <w:t xml:space="preserve"> in relazione alla sospensione dei termini di accertamento causa Covid-19, precisa che &lt;&lt;</w:t>
            </w:r>
            <w:r w:rsidR="00CE48E8" w:rsidRPr="001C7BA7">
              <w:rPr>
                <w:rFonts w:ascii="Times New Roman" w:hAnsi="Times New Roman" w:cs="Times New Roman"/>
                <w:i/>
                <w:color w:val="000000" w:themeColor="text1"/>
                <w:sz w:val="24"/>
                <w:szCs w:val="24"/>
              </w:rPr>
              <w:t>Tale sospensione, pertanto, già determina (…) lo spostamento in avanti del decorso dei termini per la stessa durata della sospensione (nel caso di specie 84 giorni), anche se il termine di prescrizione o decadenza sospeso non scade entro il 2020</w:t>
            </w:r>
            <w:r w:rsidR="00CE48E8" w:rsidRPr="001C7BA7">
              <w:rPr>
                <w:rFonts w:ascii="Times New Roman" w:hAnsi="Times New Roman" w:cs="Times New Roman"/>
                <w:color w:val="000000" w:themeColor="text1"/>
                <w:sz w:val="24"/>
                <w:szCs w:val="24"/>
              </w:rPr>
              <w:t>.&gt;&gt;.</w:t>
            </w:r>
          </w:p>
          <w:p w14:paraId="2C7ED1EB" w14:textId="589CE525" w:rsidR="00DC7951" w:rsidRPr="001C7BA7" w:rsidRDefault="00CE48E8" w:rsidP="003A1AD0">
            <w:pPr>
              <w:jc w:val="both"/>
              <w:rPr>
                <w:rFonts w:ascii="Times New Roman" w:hAnsi="Times New Roman" w:cs="Times New Roman"/>
                <w:color w:val="000000" w:themeColor="text1"/>
                <w:sz w:val="24"/>
                <w:szCs w:val="24"/>
              </w:rPr>
            </w:pPr>
            <w:r w:rsidRPr="001C7BA7">
              <w:rPr>
                <w:rFonts w:ascii="Times New Roman" w:hAnsi="Times New Roman" w:cs="Times New Roman"/>
                <w:color w:val="000000" w:themeColor="text1"/>
                <w:sz w:val="24"/>
                <w:szCs w:val="24"/>
              </w:rPr>
              <w:t xml:space="preserve">In concreto, secondo l’interpretazione estensiva e penalizzante per il contribuente </w:t>
            </w:r>
            <w:r w:rsidR="003A1AD0">
              <w:rPr>
                <w:rFonts w:ascii="Times New Roman" w:hAnsi="Times New Roman" w:cs="Times New Roman"/>
                <w:color w:val="000000" w:themeColor="text1"/>
                <w:sz w:val="24"/>
                <w:szCs w:val="24"/>
              </w:rPr>
              <w:t xml:space="preserve">fornita </w:t>
            </w:r>
            <w:r w:rsidRPr="001C7BA7">
              <w:rPr>
                <w:rFonts w:ascii="Times New Roman" w:hAnsi="Times New Roman" w:cs="Times New Roman"/>
                <w:color w:val="000000" w:themeColor="text1"/>
                <w:sz w:val="24"/>
                <w:szCs w:val="24"/>
              </w:rPr>
              <w:t>d</w:t>
            </w:r>
            <w:r w:rsidR="003A1AD0">
              <w:rPr>
                <w:rFonts w:ascii="Times New Roman" w:hAnsi="Times New Roman" w:cs="Times New Roman"/>
                <w:color w:val="000000" w:themeColor="text1"/>
                <w:sz w:val="24"/>
                <w:szCs w:val="24"/>
              </w:rPr>
              <w:t>a</w:t>
            </w:r>
            <w:r w:rsidRPr="001C7BA7">
              <w:rPr>
                <w:rFonts w:ascii="Times New Roman" w:hAnsi="Times New Roman" w:cs="Times New Roman"/>
                <w:color w:val="000000" w:themeColor="text1"/>
                <w:sz w:val="24"/>
                <w:szCs w:val="24"/>
              </w:rPr>
              <w:t>ll’Agenzia delle Entrate, la proroga del potere di accertamento di ulteriori 84</w:t>
            </w:r>
            <w:r w:rsidR="003A1AD0">
              <w:rPr>
                <w:rFonts w:ascii="Times New Roman" w:hAnsi="Times New Roman" w:cs="Times New Roman"/>
                <w:color w:val="000000" w:themeColor="text1"/>
                <w:sz w:val="24"/>
                <w:szCs w:val="24"/>
              </w:rPr>
              <w:t xml:space="preserve"> </w:t>
            </w:r>
            <w:r w:rsidR="003A1AD0" w:rsidRPr="001C7BA7">
              <w:rPr>
                <w:rFonts w:ascii="Times New Roman" w:hAnsi="Times New Roman" w:cs="Times New Roman"/>
                <w:color w:val="000000" w:themeColor="text1"/>
                <w:sz w:val="24"/>
                <w:szCs w:val="24"/>
              </w:rPr>
              <w:t>giorni</w:t>
            </w:r>
            <w:r w:rsidR="003A1AD0">
              <w:rPr>
                <w:rFonts w:ascii="Times New Roman" w:hAnsi="Times New Roman" w:cs="Times New Roman"/>
                <w:color w:val="000000" w:themeColor="text1"/>
                <w:sz w:val="24"/>
                <w:szCs w:val="24"/>
              </w:rPr>
              <w:t xml:space="preserve"> (</w:t>
            </w:r>
            <w:proofErr w:type="spellStart"/>
            <w:r w:rsidR="003A1AD0">
              <w:rPr>
                <w:rFonts w:ascii="Times New Roman" w:hAnsi="Times New Roman" w:cs="Times New Roman"/>
                <w:color w:val="000000" w:themeColor="text1"/>
                <w:sz w:val="24"/>
                <w:szCs w:val="24"/>
              </w:rPr>
              <w:t>rectius</w:t>
            </w:r>
            <w:proofErr w:type="spellEnd"/>
            <w:r w:rsidR="003A1AD0">
              <w:rPr>
                <w:rFonts w:ascii="Times New Roman" w:hAnsi="Times New Roman" w:cs="Times New Roman"/>
                <w:color w:val="000000" w:themeColor="text1"/>
                <w:sz w:val="24"/>
                <w:szCs w:val="24"/>
              </w:rPr>
              <w:t xml:space="preserve"> 85, trattandosi di termini amministrativi e non processuali)</w:t>
            </w:r>
            <w:r w:rsidRPr="001C7BA7">
              <w:rPr>
                <w:rFonts w:ascii="Times New Roman" w:hAnsi="Times New Roman" w:cs="Times New Roman"/>
                <w:color w:val="000000" w:themeColor="text1"/>
                <w:sz w:val="24"/>
                <w:szCs w:val="24"/>
              </w:rPr>
              <w:t xml:space="preserve"> si applica non solo per i termini di prescrizione e decadenza che scadono nel 2020, ma anche per quei termini</w:t>
            </w:r>
            <w:r w:rsidR="00BB515E" w:rsidRPr="001C7BA7">
              <w:rPr>
                <w:rFonts w:ascii="Times New Roman" w:hAnsi="Times New Roman" w:cs="Times New Roman"/>
                <w:color w:val="000000" w:themeColor="text1"/>
                <w:sz w:val="24"/>
                <w:szCs w:val="24"/>
              </w:rPr>
              <w:t xml:space="preserve"> di prescrizione e decadenza che non scadono nel 2020 (si tratta degli anni d’imposta fino al 2020).</w:t>
            </w:r>
          </w:p>
        </w:tc>
      </w:tr>
    </w:tbl>
    <w:p w14:paraId="5174F44E" w14:textId="77777777" w:rsidR="00D8470E" w:rsidRDefault="00D8470E" w:rsidP="003A1AD0">
      <w:pPr>
        <w:spacing w:line="360" w:lineRule="auto"/>
        <w:jc w:val="both"/>
        <w:rPr>
          <w:rFonts w:ascii="Times New Roman" w:hAnsi="Times New Roman" w:cs="Times New Roman"/>
          <w:b/>
          <w:iCs/>
          <w:color w:val="000000" w:themeColor="text1"/>
          <w:sz w:val="24"/>
          <w:szCs w:val="24"/>
        </w:rPr>
      </w:pPr>
    </w:p>
    <w:p w14:paraId="6F20F526" w14:textId="77777777" w:rsidR="00D8470E" w:rsidRDefault="00D8470E" w:rsidP="003A1AD0">
      <w:pPr>
        <w:spacing w:line="360" w:lineRule="auto"/>
        <w:jc w:val="both"/>
        <w:rPr>
          <w:rFonts w:ascii="Times New Roman" w:hAnsi="Times New Roman" w:cs="Times New Roman"/>
          <w:b/>
          <w:iCs/>
          <w:color w:val="000000" w:themeColor="text1"/>
          <w:sz w:val="24"/>
          <w:szCs w:val="24"/>
        </w:rPr>
      </w:pPr>
    </w:p>
    <w:p w14:paraId="150A5AF0" w14:textId="0ECD2569" w:rsidR="003A1AD0" w:rsidRDefault="003A1AD0" w:rsidP="003A1AD0">
      <w:pPr>
        <w:spacing w:line="360" w:lineRule="auto"/>
        <w:jc w:val="both"/>
        <w:rPr>
          <w:rFonts w:ascii="Times New Roman" w:hAnsi="Times New Roman" w:cs="Times New Roman"/>
          <w:b/>
          <w:iCs/>
          <w:color w:val="000000" w:themeColor="text1"/>
          <w:sz w:val="24"/>
          <w:szCs w:val="24"/>
        </w:rPr>
      </w:pPr>
      <w:r w:rsidRPr="003A1AD0">
        <w:rPr>
          <w:rFonts w:ascii="Times New Roman" w:hAnsi="Times New Roman" w:cs="Times New Roman"/>
          <w:b/>
          <w:iCs/>
          <w:color w:val="000000" w:themeColor="text1"/>
          <w:sz w:val="24"/>
          <w:szCs w:val="24"/>
        </w:rPr>
        <w:t>Lecce, 11/05/2020.</w:t>
      </w:r>
    </w:p>
    <w:p w14:paraId="2BD3091F" w14:textId="6DBD5F9F" w:rsidR="003A1AD0" w:rsidRPr="003A1AD0" w:rsidRDefault="003A1AD0" w:rsidP="003A1AD0">
      <w:pPr>
        <w:spacing w:line="360" w:lineRule="auto"/>
        <w:jc w:val="right"/>
        <w:rPr>
          <w:rFonts w:ascii="Times New Roman" w:hAnsi="Times New Roman" w:cs="Times New Roman"/>
          <w:b/>
          <w:iCs/>
          <w:color w:val="000000" w:themeColor="text1"/>
          <w:sz w:val="24"/>
          <w:szCs w:val="24"/>
        </w:rPr>
      </w:pPr>
      <w:r w:rsidRPr="003A1AD0">
        <w:rPr>
          <w:rFonts w:ascii="Times New Roman" w:hAnsi="Times New Roman" w:cs="Times New Roman"/>
          <w:b/>
          <w:iCs/>
          <w:color w:val="000000" w:themeColor="text1"/>
          <w:sz w:val="24"/>
          <w:szCs w:val="24"/>
        </w:rPr>
        <w:t>Avv. Maurizio Villani</w:t>
      </w:r>
    </w:p>
    <w:p w14:paraId="1D82C8B2" w14:textId="4B651DCB" w:rsidR="00445A31" w:rsidRPr="001C7BA7" w:rsidRDefault="003A1AD0" w:rsidP="0051318C">
      <w:pPr>
        <w:spacing w:line="360" w:lineRule="auto"/>
        <w:jc w:val="right"/>
        <w:rPr>
          <w:rFonts w:ascii="Times New Roman" w:hAnsi="Times New Roman" w:cs="Times New Roman"/>
          <w:color w:val="000000" w:themeColor="text1"/>
          <w:sz w:val="24"/>
          <w:szCs w:val="24"/>
        </w:rPr>
      </w:pPr>
      <w:r w:rsidRPr="003A1AD0">
        <w:rPr>
          <w:noProof/>
        </w:rPr>
        <w:drawing>
          <wp:inline distT="0" distB="0" distL="0" distR="0" wp14:anchorId="07A1FCA4" wp14:editId="1848F485">
            <wp:extent cx="5734050" cy="14751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4050" cy="1475105"/>
                    </a:xfrm>
                    <a:prstGeom prst="rect">
                      <a:avLst/>
                    </a:prstGeom>
                    <a:noFill/>
                    <a:ln>
                      <a:noFill/>
                    </a:ln>
                  </pic:spPr>
                </pic:pic>
              </a:graphicData>
            </a:graphic>
          </wp:inline>
        </w:drawing>
      </w:r>
    </w:p>
    <w:sectPr w:rsidR="00445A31" w:rsidRPr="001C7BA7">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B1A1C" w14:textId="77777777" w:rsidR="008163EA" w:rsidRDefault="008163EA" w:rsidP="004D1925">
      <w:pPr>
        <w:spacing w:after="0" w:line="240" w:lineRule="auto"/>
      </w:pPr>
      <w:r>
        <w:separator/>
      </w:r>
    </w:p>
  </w:endnote>
  <w:endnote w:type="continuationSeparator" w:id="0">
    <w:p w14:paraId="107BFA66" w14:textId="77777777" w:rsidR="008163EA" w:rsidRDefault="008163EA" w:rsidP="004D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004184"/>
      <w:docPartObj>
        <w:docPartGallery w:val="Page Numbers (Bottom of Page)"/>
        <w:docPartUnique/>
      </w:docPartObj>
    </w:sdtPr>
    <w:sdtEndPr/>
    <w:sdtContent>
      <w:p w14:paraId="01C28C4D" w14:textId="77777777" w:rsidR="004D1925" w:rsidRDefault="004D1925">
        <w:pPr>
          <w:pStyle w:val="Pidipagina"/>
          <w:jc w:val="center"/>
        </w:pPr>
        <w:r>
          <w:fldChar w:fldCharType="begin"/>
        </w:r>
        <w:r>
          <w:instrText>PAGE   \* MERGEFORMAT</w:instrText>
        </w:r>
        <w:r>
          <w:fldChar w:fldCharType="separate"/>
        </w:r>
        <w:r w:rsidR="00670287">
          <w:rPr>
            <w:noProof/>
          </w:rPr>
          <w:t>9</w:t>
        </w:r>
        <w:r>
          <w:fldChar w:fldCharType="end"/>
        </w:r>
      </w:p>
    </w:sdtContent>
  </w:sdt>
  <w:p w14:paraId="1F8D2657" w14:textId="77777777" w:rsidR="004D1925" w:rsidRDefault="004D19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E292" w14:textId="77777777" w:rsidR="008163EA" w:rsidRDefault="008163EA" w:rsidP="004D1925">
      <w:pPr>
        <w:spacing w:after="0" w:line="240" w:lineRule="auto"/>
      </w:pPr>
      <w:r>
        <w:separator/>
      </w:r>
    </w:p>
  </w:footnote>
  <w:footnote w:type="continuationSeparator" w:id="0">
    <w:p w14:paraId="5BCC6D39" w14:textId="77777777" w:rsidR="008163EA" w:rsidRDefault="008163EA" w:rsidP="004D1925">
      <w:pPr>
        <w:spacing w:after="0" w:line="240" w:lineRule="auto"/>
      </w:pPr>
      <w:r>
        <w:continuationSeparator/>
      </w:r>
    </w:p>
  </w:footnote>
  <w:footnote w:id="1">
    <w:p w14:paraId="4851EE05" w14:textId="77777777" w:rsidR="00095EFD" w:rsidRPr="00095EFD" w:rsidRDefault="00095EFD" w:rsidP="00095EFD">
      <w:pPr>
        <w:pStyle w:val="Testonotaapidipagina"/>
        <w:jc w:val="both"/>
        <w:rPr>
          <w:rFonts w:ascii="Times New Roman" w:hAnsi="Times New Roman" w:cs="Times New Roman"/>
        </w:rPr>
      </w:pPr>
      <w:r w:rsidRPr="00095EFD">
        <w:rPr>
          <w:rStyle w:val="Rimandonotaapidipagina"/>
          <w:rFonts w:ascii="Times New Roman" w:hAnsi="Times New Roman" w:cs="Times New Roman"/>
        </w:rPr>
        <w:footnoteRef/>
      </w:r>
      <w:r w:rsidRPr="00095EFD">
        <w:rPr>
          <w:rFonts w:ascii="Times New Roman" w:hAnsi="Times New Roman" w:cs="Times New Roman"/>
        </w:rPr>
        <w:t xml:space="preserve"> L’art. 12 del D.Lgs 159/2015 così dispone:</w:t>
      </w:r>
    </w:p>
    <w:p w14:paraId="0A250A7D" w14:textId="77777777" w:rsidR="00095EFD" w:rsidRPr="00095EFD" w:rsidRDefault="00095EFD" w:rsidP="00095EFD">
      <w:pPr>
        <w:pStyle w:val="Testonotaapidipagina"/>
        <w:jc w:val="both"/>
        <w:rPr>
          <w:rFonts w:ascii="Times New Roman" w:hAnsi="Times New Roman" w:cs="Times New Roman"/>
        </w:rPr>
      </w:pPr>
      <w:r w:rsidRPr="00095EFD">
        <w:rPr>
          <w:rFonts w:ascii="Times New Roman" w:hAnsi="Times New Roman" w:cs="Times New Roman"/>
        </w:rPr>
        <w:t>“1. Le disposizioni in materia di sospensione dei termini di versamento dei tributi, dei contributi previdenziali e assistenziali e dei premi per l’assicurazione obbligatoria contro gli infortuni e le malattie professionali, a favore dei soggetti interessati da eventi eccezionali, comportano altresì, per un corrispondente periodo di tempo, relativamente alle stesse entrate, la sospensione dei termini previsti per gli adempimenti anche processuali, nonché la sospensione dei termini di prescrizione e decadenza in materia di liquidazione, controllo, accertamento, contenzioso e riscossione a favore degli enti impositori, degli enti previdenziali e assistenziali e degli agenti della riscossione, in deroga alle disposizioni dell’articolo 3, comma 3, della legge 27 luglio 2000, n. 212. Salvo diverse disposizioni, i versamenti sospesi sono effettuati entro il mese successivo al termine del periodo di sospensione.</w:t>
      </w:r>
    </w:p>
    <w:p w14:paraId="4A101AA0" w14:textId="77777777" w:rsidR="00095EFD" w:rsidRPr="00095EFD" w:rsidRDefault="00095EFD" w:rsidP="00095EFD">
      <w:pPr>
        <w:pStyle w:val="Testonotaapidipagina"/>
        <w:jc w:val="both"/>
        <w:rPr>
          <w:rFonts w:ascii="Times New Roman" w:hAnsi="Times New Roman" w:cs="Times New Roman"/>
        </w:rPr>
      </w:pPr>
      <w:r w:rsidRPr="00095EFD">
        <w:rPr>
          <w:rFonts w:ascii="Times New Roman" w:hAnsi="Times New Roman" w:cs="Times New Roman"/>
        </w:rPr>
        <w:t>2. I termini di prescrizione e decadenza relativi all’attività degli uffici degli enti impositori, degli enti previdenziali e assistenziali e degli agenti della riscossione aventi sede nei territori dei Comuni colpiti dagli eventi eccezionali, ovvero aventi sede nei territori di Comuni diversi ma riguardanti debitori aventi domicilio fiscale o sede operativa nei territori di Comuni colpiti da eventi eccezionali e per i quali è stata disposta la sospensione degli adempimenti e dei versamenti tributari, che scadono entro il 31 dicembre dell’anno o degli anni durante i quali si verifica la sospensione, sono prorogati, in deroga alle disposizioni dell’articolo 3, comma 3, della legge 27 luglio 2000, n. 212, fino al 31 dicembre del secondo anno successivo alla f</w:t>
      </w:r>
      <w:r>
        <w:rPr>
          <w:rFonts w:ascii="Times New Roman" w:hAnsi="Times New Roman" w:cs="Times New Roman"/>
        </w:rPr>
        <w:t>ine del periodo di sospensione.</w:t>
      </w:r>
    </w:p>
    <w:p w14:paraId="66DA5553" w14:textId="77777777" w:rsidR="00095EFD" w:rsidRDefault="00095EFD" w:rsidP="00095EFD">
      <w:pPr>
        <w:pStyle w:val="Testonotaapidipagina"/>
        <w:jc w:val="both"/>
      </w:pPr>
      <w:r w:rsidRPr="00095EFD">
        <w:rPr>
          <w:rFonts w:ascii="Times New Roman" w:hAnsi="Times New Roman" w:cs="Times New Roman"/>
        </w:rPr>
        <w:t>3. L’Agente della riscossione non procede alla notifica delle cartelle di pagamento durante il periodo di sospensione di cui al comma 1.</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123"/>
    <w:multiLevelType w:val="hybridMultilevel"/>
    <w:tmpl w:val="F5B0E572"/>
    <w:lvl w:ilvl="0" w:tplc="EB301F84">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15687D"/>
    <w:multiLevelType w:val="hybridMultilevel"/>
    <w:tmpl w:val="7B28525C"/>
    <w:lvl w:ilvl="0" w:tplc="797AB59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DB1FFA"/>
    <w:multiLevelType w:val="hybridMultilevel"/>
    <w:tmpl w:val="FED4A85E"/>
    <w:lvl w:ilvl="0" w:tplc="C04A50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D5AAC"/>
    <w:multiLevelType w:val="hybridMultilevel"/>
    <w:tmpl w:val="6C4898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F51C27"/>
    <w:multiLevelType w:val="hybridMultilevel"/>
    <w:tmpl w:val="6160F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E5B9B"/>
    <w:multiLevelType w:val="hybridMultilevel"/>
    <w:tmpl w:val="AE242916"/>
    <w:lvl w:ilvl="0" w:tplc="9858061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793C38"/>
    <w:multiLevelType w:val="hybridMultilevel"/>
    <w:tmpl w:val="EE7474C0"/>
    <w:lvl w:ilvl="0" w:tplc="345C1D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887D82"/>
    <w:multiLevelType w:val="hybridMultilevel"/>
    <w:tmpl w:val="65EA3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9558DE"/>
    <w:multiLevelType w:val="hybridMultilevel"/>
    <w:tmpl w:val="163096EE"/>
    <w:lvl w:ilvl="0" w:tplc="BF4C5F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4A0C0F"/>
    <w:multiLevelType w:val="hybridMultilevel"/>
    <w:tmpl w:val="9DEABCC6"/>
    <w:lvl w:ilvl="0" w:tplc="01CEB2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0"/>
  </w:num>
  <w:num w:numId="6">
    <w:abstractNumId w:val="2"/>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07"/>
    <w:rsid w:val="00016013"/>
    <w:rsid w:val="00063CA8"/>
    <w:rsid w:val="0006786E"/>
    <w:rsid w:val="000758D3"/>
    <w:rsid w:val="00095EFD"/>
    <w:rsid w:val="000A3705"/>
    <w:rsid w:val="000C61AA"/>
    <w:rsid w:val="000D2807"/>
    <w:rsid w:val="001510D2"/>
    <w:rsid w:val="00152F62"/>
    <w:rsid w:val="00176C6E"/>
    <w:rsid w:val="001C14B1"/>
    <w:rsid w:val="001C7BA7"/>
    <w:rsid w:val="00245CF2"/>
    <w:rsid w:val="00250C33"/>
    <w:rsid w:val="002851E2"/>
    <w:rsid w:val="002B2BD3"/>
    <w:rsid w:val="002C0D35"/>
    <w:rsid w:val="002D458B"/>
    <w:rsid w:val="002E559C"/>
    <w:rsid w:val="00302BBE"/>
    <w:rsid w:val="00351EA3"/>
    <w:rsid w:val="003634B2"/>
    <w:rsid w:val="00380BF1"/>
    <w:rsid w:val="003872C3"/>
    <w:rsid w:val="003A1AD0"/>
    <w:rsid w:val="003A5574"/>
    <w:rsid w:val="003B1150"/>
    <w:rsid w:val="003D65BD"/>
    <w:rsid w:val="00402B15"/>
    <w:rsid w:val="00412D08"/>
    <w:rsid w:val="00423238"/>
    <w:rsid w:val="00445A31"/>
    <w:rsid w:val="00447574"/>
    <w:rsid w:val="00454888"/>
    <w:rsid w:val="004723DE"/>
    <w:rsid w:val="004941F0"/>
    <w:rsid w:val="004A6525"/>
    <w:rsid w:val="004C0DD0"/>
    <w:rsid w:val="004D1925"/>
    <w:rsid w:val="004D397E"/>
    <w:rsid w:val="004E301B"/>
    <w:rsid w:val="004E6453"/>
    <w:rsid w:val="00504DC4"/>
    <w:rsid w:val="0051318C"/>
    <w:rsid w:val="00517BA5"/>
    <w:rsid w:val="005244EB"/>
    <w:rsid w:val="00524AC1"/>
    <w:rsid w:val="00560F27"/>
    <w:rsid w:val="0056610F"/>
    <w:rsid w:val="0058296F"/>
    <w:rsid w:val="00585CE1"/>
    <w:rsid w:val="0059486C"/>
    <w:rsid w:val="005A17B1"/>
    <w:rsid w:val="005B0C47"/>
    <w:rsid w:val="005B2845"/>
    <w:rsid w:val="005C133F"/>
    <w:rsid w:val="005E63C3"/>
    <w:rsid w:val="005F289D"/>
    <w:rsid w:val="005F5436"/>
    <w:rsid w:val="005F7CA4"/>
    <w:rsid w:val="0065410C"/>
    <w:rsid w:val="00670287"/>
    <w:rsid w:val="006928CE"/>
    <w:rsid w:val="006A0ADC"/>
    <w:rsid w:val="006C31C7"/>
    <w:rsid w:val="006C63EF"/>
    <w:rsid w:val="006D446D"/>
    <w:rsid w:val="006F17CE"/>
    <w:rsid w:val="006F3A0E"/>
    <w:rsid w:val="00723720"/>
    <w:rsid w:val="007366E7"/>
    <w:rsid w:val="00747936"/>
    <w:rsid w:val="008163EA"/>
    <w:rsid w:val="00833B6E"/>
    <w:rsid w:val="008677C8"/>
    <w:rsid w:val="00873A3C"/>
    <w:rsid w:val="0088148E"/>
    <w:rsid w:val="008929B3"/>
    <w:rsid w:val="008B7D5F"/>
    <w:rsid w:val="008C1FD3"/>
    <w:rsid w:val="00912DD0"/>
    <w:rsid w:val="00924540"/>
    <w:rsid w:val="009528CB"/>
    <w:rsid w:val="00957206"/>
    <w:rsid w:val="00975C3F"/>
    <w:rsid w:val="00980F25"/>
    <w:rsid w:val="009B2C35"/>
    <w:rsid w:val="009B546B"/>
    <w:rsid w:val="009D0481"/>
    <w:rsid w:val="009D1AFF"/>
    <w:rsid w:val="009D4E62"/>
    <w:rsid w:val="00A0403C"/>
    <w:rsid w:val="00A22833"/>
    <w:rsid w:val="00A249E1"/>
    <w:rsid w:val="00A253EB"/>
    <w:rsid w:val="00A60E32"/>
    <w:rsid w:val="00A63442"/>
    <w:rsid w:val="00A673DB"/>
    <w:rsid w:val="00A74AF8"/>
    <w:rsid w:val="00A94967"/>
    <w:rsid w:val="00A94EB2"/>
    <w:rsid w:val="00AB19AA"/>
    <w:rsid w:val="00AC237C"/>
    <w:rsid w:val="00B0188C"/>
    <w:rsid w:val="00B25B70"/>
    <w:rsid w:val="00B26F59"/>
    <w:rsid w:val="00B43214"/>
    <w:rsid w:val="00BB515E"/>
    <w:rsid w:val="00BE5353"/>
    <w:rsid w:val="00C01752"/>
    <w:rsid w:val="00C339D0"/>
    <w:rsid w:val="00C358F5"/>
    <w:rsid w:val="00C41654"/>
    <w:rsid w:val="00CA7A40"/>
    <w:rsid w:val="00CE48E8"/>
    <w:rsid w:val="00CE5E77"/>
    <w:rsid w:val="00CF5A1D"/>
    <w:rsid w:val="00D02505"/>
    <w:rsid w:val="00D05E51"/>
    <w:rsid w:val="00D232B2"/>
    <w:rsid w:val="00D56E77"/>
    <w:rsid w:val="00D8470E"/>
    <w:rsid w:val="00D91683"/>
    <w:rsid w:val="00D94EFB"/>
    <w:rsid w:val="00DA3E13"/>
    <w:rsid w:val="00DC7951"/>
    <w:rsid w:val="00DD1274"/>
    <w:rsid w:val="00DD2D10"/>
    <w:rsid w:val="00E11F81"/>
    <w:rsid w:val="00E37237"/>
    <w:rsid w:val="00E4593C"/>
    <w:rsid w:val="00E4760F"/>
    <w:rsid w:val="00E70868"/>
    <w:rsid w:val="00E8253D"/>
    <w:rsid w:val="00E846A1"/>
    <w:rsid w:val="00E9635D"/>
    <w:rsid w:val="00EC1116"/>
    <w:rsid w:val="00ED2E27"/>
    <w:rsid w:val="00EE5BF6"/>
    <w:rsid w:val="00F06FAD"/>
    <w:rsid w:val="00F1040F"/>
    <w:rsid w:val="00F16C55"/>
    <w:rsid w:val="00F455AA"/>
    <w:rsid w:val="00F72BBF"/>
    <w:rsid w:val="00F824AB"/>
    <w:rsid w:val="00FA5ADF"/>
    <w:rsid w:val="00FE363E"/>
    <w:rsid w:val="00FE3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CAFE"/>
  <w15:docId w15:val="{10751D0F-A817-4295-A0C5-FE4278D3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D28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D2807"/>
    <w:rPr>
      <w:b/>
      <w:bCs/>
    </w:rPr>
  </w:style>
  <w:style w:type="table" w:styleId="Grigliatabella">
    <w:name w:val="Table Grid"/>
    <w:basedOn w:val="Tabellanormale"/>
    <w:uiPriority w:val="59"/>
    <w:rsid w:val="004D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D19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925"/>
  </w:style>
  <w:style w:type="paragraph" w:styleId="Pidipagina">
    <w:name w:val="footer"/>
    <w:basedOn w:val="Normale"/>
    <w:link w:val="PidipaginaCarattere"/>
    <w:uiPriority w:val="99"/>
    <w:unhideWhenUsed/>
    <w:rsid w:val="004D19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925"/>
  </w:style>
  <w:style w:type="paragraph" w:styleId="Testonotaapidipagina">
    <w:name w:val="footnote text"/>
    <w:basedOn w:val="Normale"/>
    <w:link w:val="TestonotaapidipaginaCarattere"/>
    <w:uiPriority w:val="99"/>
    <w:semiHidden/>
    <w:unhideWhenUsed/>
    <w:rsid w:val="00095E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95EFD"/>
    <w:rPr>
      <w:sz w:val="20"/>
      <w:szCs w:val="20"/>
    </w:rPr>
  </w:style>
  <w:style w:type="character" w:styleId="Rimandonotaapidipagina">
    <w:name w:val="footnote reference"/>
    <w:basedOn w:val="Carpredefinitoparagrafo"/>
    <w:uiPriority w:val="99"/>
    <w:semiHidden/>
    <w:unhideWhenUsed/>
    <w:rsid w:val="00095EFD"/>
    <w:rPr>
      <w:vertAlign w:val="superscript"/>
    </w:rPr>
  </w:style>
  <w:style w:type="character" w:styleId="Collegamentoipertestuale">
    <w:name w:val="Hyperlink"/>
    <w:uiPriority w:val="99"/>
    <w:unhideWhenUsed/>
    <w:rsid w:val="006928CE"/>
    <w:rPr>
      <w:color w:val="0000FF"/>
      <w:u w:val="single"/>
    </w:rPr>
  </w:style>
  <w:style w:type="paragraph" w:styleId="Paragrafoelenco">
    <w:name w:val="List Paragraph"/>
    <w:basedOn w:val="Normale"/>
    <w:uiPriority w:val="34"/>
    <w:qFormat/>
    <w:rsid w:val="006928CE"/>
    <w:pPr>
      <w:ind w:left="720"/>
      <w:contextualSpacing/>
    </w:pPr>
    <w:rPr>
      <w:rFonts w:ascii="Calibri" w:eastAsia="Calibri" w:hAnsi="Calibri" w:cs="Times New Roman"/>
    </w:rPr>
  </w:style>
  <w:style w:type="paragraph" w:styleId="Nessunaspaziatura">
    <w:name w:val="No Spacing"/>
    <w:uiPriority w:val="1"/>
    <w:qFormat/>
    <w:rsid w:val="006928CE"/>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CE5E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55599">
      <w:bodyDiv w:val="1"/>
      <w:marLeft w:val="0"/>
      <w:marRight w:val="0"/>
      <w:marTop w:val="0"/>
      <w:marBottom w:val="0"/>
      <w:divBdr>
        <w:top w:val="none" w:sz="0" w:space="0" w:color="auto"/>
        <w:left w:val="none" w:sz="0" w:space="0" w:color="auto"/>
        <w:bottom w:val="none" w:sz="0" w:space="0" w:color="auto"/>
        <w:right w:val="none" w:sz="0" w:space="0" w:color="auto"/>
      </w:divBdr>
    </w:div>
    <w:div w:id="5831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d:2233971;1" TargetMode="External"/><Relationship Id="rId13" Type="http://schemas.openxmlformats.org/officeDocument/2006/relationships/hyperlink" Target="id:31030497;1" TargetMode="External"/><Relationship Id="rId18" Type="http://schemas.openxmlformats.org/officeDocument/2006/relationships/hyperlink" Target="idp:111938;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id:13916499;1" TargetMode="External"/><Relationship Id="rId7" Type="http://schemas.openxmlformats.org/officeDocument/2006/relationships/endnotes" Target="endnotes.xml"/><Relationship Id="rId12" Type="http://schemas.openxmlformats.org/officeDocument/2006/relationships/hyperlink" Target="id:26655391;1" TargetMode="External"/><Relationship Id="rId17" Type="http://schemas.openxmlformats.org/officeDocument/2006/relationships/hyperlink" Target="id:26918401;1"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id:26799429;1,30804845;1" TargetMode="External"/><Relationship Id="rId20" Type="http://schemas.openxmlformats.org/officeDocument/2006/relationships/hyperlink" Target="id:1214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d:26918401;1" TargetMode="External"/><Relationship Id="rId24" Type="http://schemas.openxmlformats.org/officeDocument/2006/relationships/hyperlink" Target="idp:328561;1" TargetMode="External"/><Relationship Id="rId5" Type="http://schemas.openxmlformats.org/officeDocument/2006/relationships/webSettings" Target="webSettings.xml"/><Relationship Id="rId15" Type="http://schemas.openxmlformats.org/officeDocument/2006/relationships/hyperlink" Target="id:26799429;1,30804845;1" TargetMode="External"/><Relationship Id="rId23" Type="http://schemas.openxmlformats.org/officeDocument/2006/relationships/hyperlink" Target="id:26918525;1" TargetMode="External"/><Relationship Id="rId28" Type="http://schemas.openxmlformats.org/officeDocument/2006/relationships/theme" Target="theme/theme1.xml"/><Relationship Id="rId10" Type="http://schemas.openxmlformats.org/officeDocument/2006/relationships/hyperlink" Target="id:26799097;1" TargetMode="External"/><Relationship Id="rId19" Type="http://schemas.openxmlformats.org/officeDocument/2006/relationships/hyperlink" Target="id:16120171;1" TargetMode="External"/><Relationship Id="rId4" Type="http://schemas.openxmlformats.org/officeDocument/2006/relationships/settings" Target="settings.xml"/><Relationship Id="rId9" Type="http://schemas.openxmlformats.org/officeDocument/2006/relationships/hyperlink" Target="id:26655389;1" TargetMode="External"/><Relationship Id="rId14" Type="http://schemas.openxmlformats.org/officeDocument/2006/relationships/hyperlink" Target="idp:303171;1" TargetMode="External"/><Relationship Id="rId22" Type="http://schemas.openxmlformats.org/officeDocument/2006/relationships/hyperlink" Target="id:2233869;1"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4255-A601-41CC-A496-BA43672C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5423</Words>
  <Characters>30915</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utente</cp:lastModifiedBy>
  <cp:revision>2</cp:revision>
  <cp:lastPrinted>2020-05-11T10:57:00Z</cp:lastPrinted>
  <dcterms:created xsi:type="dcterms:W3CDTF">2020-05-14T06:58:00Z</dcterms:created>
  <dcterms:modified xsi:type="dcterms:W3CDTF">2020-05-14T06:58:00Z</dcterms:modified>
</cp:coreProperties>
</file>