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F28BE" w14:textId="039241B4" w:rsidR="004E158D" w:rsidRPr="00C73727" w:rsidRDefault="007B689F" w:rsidP="004F4C5E">
      <w:pPr>
        <w:spacing w:after="0" w:line="360" w:lineRule="auto"/>
        <w:jc w:val="center"/>
        <w:rPr>
          <w:rFonts w:ascii="Times New Roman" w:hAnsi="Times New Roman" w:cs="Times New Roman"/>
          <w:b/>
          <w:bCs/>
          <w:sz w:val="48"/>
          <w:szCs w:val="48"/>
        </w:rPr>
      </w:pPr>
      <w:r>
        <w:rPr>
          <w:rFonts w:ascii="Times New Roman" w:hAnsi="Times New Roman" w:cs="Times New Roman"/>
          <w:b/>
          <w:bCs/>
          <w:sz w:val="48"/>
          <w:szCs w:val="48"/>
        </w:rPr>
        <w:t>L’</w:t>
      </w:r>
      <w:r w:rsidR="00C73727" w:rsidRPr="00C73727">
        <w:rPr>
          <w:rFonts w:ascii="Times New Roman" w:hAnsi="Times New Roman" w:cs="Times New Roman"/>
          <w:b/>
          <w:bCs/>
          <w:sz w:val="48"/>
          <w:szCs w:val="48"/>
        </w:rPr>
        <w:t>ACCERTAMENTO DEI VALORI</w:t>
      </w:r>
      <w:r>
        <w:rPr>
          <w:rFonts w:ascii="Times New Roman" w:hAnsi="Times New Roman" w:cs="Times New Roman"/>
          <w:b/>
          <w:bCs/>
          <w:sz w:val="48"/>
          <w:szCs w:val="48"/>
        </w:rPr>
        <w:t xml:space="preserve"> SECONDO LA CORTE DI CASSAZIONE</w:t>
      </w:r>
    </w:p>
    <w:p w14:paraId="20497D10" w14:textId="77777777" w:rsidR="004E158D" w:rsidRPr="004E158D" w:rsidRDefault="004E158D" w:rsidP="004F4C5E">
      <w:pPr>
        <w:spacing w:after="0" w:line="360" w:lineRule="auto"/>
        <w:jc w:val="both"/>
        <w:rPr>
          <w:rFonts w:ascii="Times New Roman" w:hAnsi="Times New Roman" w:cs="Times New Roman"/>
          <w:sz w:val="28"/>
          <w:szCs w:val="28"/>
        </w:rPr>
      </w:pPr>
      <w:r w:rsidRPr="004E158D">
        <w:rPr>
          <w:rFonts w:ascii="Times New Roman" w:hAnsi="Times New Roman" w:cs="Times New Roman"/>
          <w:sz w:val="28"/>
          <w:szCs w:val="28"/>
        </w:rPr>
        <w:t>Ai sensi del quarto e del quinto comma dell'art. 52 del</w:t>
      </w:r>
      <w:r w:rsidR="00333CC1" w:rsidRPr="00333CC1">
        <w:rPr>
          <w:rFonts w:ascii="Times New Roman" w:hAnsi="Times New Roman" w:cs="Times New Roman"/>
          <w:sz w:val="28"/>
          <w:szCs w:val="28"/>
        </w:rPr>
        <w:t xml:space="preserve"> T.U.I.R.</w:t>
      </w:r>
      <w:r w:rsidRPr="004E158D">
        <w:rPr>
          <w:rFonts w:ascii="Times New Roman" w:hAnsi="Times New Roman" w:cs="Times New Roman"/>
          <w:sz w:val="28"/>
          <w:szCs w:val="28"/>
        </w:rPr>
        <w:t>, a decorrere dal 1</w:t>
      </w:r>
      <w:r w:rsidR="00333CC1" w:rsidRPr="00333CC1">
        <w:rPr>
          <w:rFonts w:ascii="Times New Roman" w:hAnsi="Times New Roman" w:cs="Times New Roman"/>
          <w:sz w:val="28"/>
          <w:szCs w:val="28"/>
        </w:rPr>
        <w:t>°</w:t>
      </w:r>
      <w:r w:rsidRPr="004E158D">
        <w:rPr>
          <w:rFonts w:ascii="Times New Roman" w:hAnsi="Times New Roman" w:cs="Times New Roman"/>
          <w:sz w:val="28"/>
          <w:szCs w:val="28"/>
        </w:rPr>
        <w:t xml:space="preserve"> luglio 1986, il potere di rettifica dei valori dichiarati negli atti era impedito qualora gli stessi fossero risultati pari o superiori a quel minimum determinato dalla capitalizzazione delle rendite catastali - che si otteneva moltiplicando per specifici coefficienti fissi di legge il valore catastale - con l'unico limite dato dall'eventuale individuazione, da parte dell'Ufficio, di corrispettivi non dichiarati.</w:t>
      </w:r>
    </w:p>
    <w:p w14:paraId="3E4F855C" w14:textId="77777777" w:rsidR="004E158D" w:rsidRPr="004E158D" w:rsidRDefault="004E158D" w:rsidP="004F4C5E">
      <w:pPr>
        <w:spacing w:after="0" w:line="360" w:lineRule="auto"/>
        <w:jc w:val="both"/>
        <w:rPr>
          <w:rFonts w:ascii="Times New Roman" w:hAnsi="Times New Roman" w:cs="Times New Roman"/>
          <w:sz w:val="28"/>
          <w:szCs w:val="28"/>
        </w:rPr>
      </w:pPr>
      <w:r w:rsidRPr="004E158D">
        <w:rPr>
          <w:rFonts w:ascii="Times New Roman" w:hAnsi="Times New Roman" w:cs="Times New Roman"/>
          <w:sz w:val="28"/>
          <w:szCs w:val="28"/>
        </w:rPr>
        <w:t xml:space="preserve">Pur essendo inibito l'accertamento di valore, il criterio automatico di valutazione non implicava una diversa determinazione della base imponibile, che si identificava, ai sensi del combinato disposto degli artt. 43, comma 1, e 51 del </w:t>
      </w:r>
      <w:r w:rsidR="00333CC1">
        <w:rPr>
          <w:rFonts w:ascii="Times New Roman" w:hAnsi="Times New Roman" w:cs="Times New Roman"/>
          <w:sz w:val="28"/>
          <w:szCs w:val="28"/>
        </w:rPr>
        <w:t>T.U.I.R.,</w:t>
      </w:r>
      <w:r w:rsidRPr="004E158D">
        <w:rPr>
          <w:rFonts w:ascii="Times New Roman" w:hAnsi="Times New Roman" w:cs="Times New Roman"/>
          <w:sz w:val="28"/>
          <w:szCs w:val="28"/>
        </w:rPr>
        <w:t xml:space="preserve"> con il «valore del bene o del diritto alla data dell'atto», assumendosi per tale «quello dichiarato dalle parti nell'atto e, in mancanza o se superiore, il corrispettivo pattuito».</w:t>
      </w:r>
    </w:p>
    <w:p w14:paraId="0BBBFD41" w14:textId="77777777" w:rsidR="004E158D" w:rsidRPr="00333CC1" w:rsidRDefault="004E158D" w:rsidP="004F4C5E">
      <w:pPr>
        <w:spacing w:after="0" w:line="360" w:lineRule="auto"/>
        <w:jc w:val="both"/>
        <w:rPr>
          <w:rFonts w:ascii="Times New Roman" w:hAnsi="Times New Roman" w:cs="Times New Roman"/>
          <w:sz w:val="28"/>
          <w:szCs w:val="28"/>
        </w:rPr>
      </w:pPr>
      <w:r w:rsidRPr="004E158D">
        <w:rPr>
          <w:rFonts w:ascii="Times New Roman" w:hAnsi="Times New Roman" w:cs="Times New Roman"/>
          <w:sz w:val="28"/>
          <w:szCs w:val="28"/>
        </w:rPr>
        <w:t xml:space="preserve">Per le cessioni di immobili soggette ad I.V.A., l'art. 15 del </w:t>
      </w:r>
      <w:r w:rsidR="00CD2338">
        <w:rPr>
          <w:rFonts w:ascii="Times New Roman" w:hAnsi="Times New Roman" w:cs="Times New Roman"/>
          <w:sz w:val="28"/>
          <w:szCs w:val="28"/>
        </w:rPr>
        <w:t>D. L.</w:t>
      </w:r>
      <w:r w:rsidRPr="004E158D">
        <w:rPr>
          <w:rFonts w:ascii="Times New Roman" w:hAnsi="Times New Roman" w:cs="Times New Roman"/>
          <w:sz w:val="28"/>
          <w:szCs w:val="28"/>
        </w:rPr>
        <w:t xml:space="preserve"> 23 febbraio 1995, n. 41 aveva esteso (per i fabbricati classificati o classificabili nei gruppi A, B e C) il principio della non </w:t>
      </w:r>
      <w:proofErr w:type="spellStart"/>
      <w:r w:rsidRPr="004E158D">
        <w:rPr>
          <w:rFonts w:ascii="Times New Roman" w:hAnsi="Times New Roman" w:cs="Times New Roman"/>
          <w:sz w:val="28"/>
          <w:szCs w:val="28"/>
        </w:rPr>
        <w:t>rettificabilità</w:t>
      </w:r>
      <w:proofErr w:type="spellEnd"/>
      <w:r w:rsidRPr="004E158D">
        <w:rPr>
          <w:rFonts w:ascii="Times New Roman" w:hAnsi="Times New Roman" w:cs="Times New Roman"/>
          <w:sz w:val="28"/>
          <w:szCs w:val="28"/>
        </w:rPr>
        <w:t xml:space="preserve"> del</w:t>
      </w:r>
      <w:r w:rsidRPr="00333CC1">
        <w:rPr>
          <w:rFonts w:ascii="Times New Roman" w:hAnsi="Times New Roman" w:cs="Times New Roman"/>
          <w:sz w:val="28"/>
          <w:szCs w:val="28"/>
        </w:rPr>
        <w:t xml:space="preserve"> corrispettivo dichiarato, ove determinato in base ai parametri automatici previsti per l'imposta di registro, salvo che </w:t>
      </w:r>
      <w:proofErr w:type="spellStart"/>
      <w:r w:rsidR="00525164">
        <w:rPr>
          <w:rFonts w:ascii="Times New Roman" w:hAnsi="Times New Roman" w:cs="Times New Roman"/>
          <w:sz w:val="28"/>
          <w:szCs w:val="28"/>
        </w:rPr>
        <w:t>da</w:t>
      </w:r>
      <w:proofErr w:type="spellEnd"/>
      <w:r w:rsidRPr="00333CC1">
        <w:rPr>
          <w:rFonts w:ascii="Times New Roman" w:hAnsi="Times New Roman" w:cs="Times New Roman"/>
          <w:sz w:val="28"/>
          <w:szCs w:val="28"/>
        </w:rPr>
        <w:t xml:space="preserve"> atto o documento il corrispettivo risultasse di maggiore ammontare.</w:t>
      </w:r>
    </w:p>
    <w:p w14:paraId="45EF707E" w14:textId="77777777" w:rsidR="004E158D" w:rsidRPr="004E158D" w:rsidRDefault="004E158D" w:rsidP="004F4C5E">
      <w:pPr>
        <w:spacing w:after="0" w:line="360" w:lineRule="auto"/>
        <w:jc w:val="both"/>
        <w:rPr>
          <w:rFonts w:ascii="Times New Roman" w:hAnsi="Times New Roman" w:cs="Times New Roman"/>
          <w:sz w:val="28"/>
          <w:szCs w:val="28"/>
        </w:rPr>
      </w:pPr>
      <w:r w:rsidRPr="004E158D">
        <w:rPr>
          <w:rFonts w:ascii="Times New Roman" w:hAnsi="Times New Roman" w:cs="Times New Roman"/>
          <w:sz w:val="28"/>
          <w:szCs w:val="28"/>
        </w:rPr>
        <w:t xml:space="preserve">L'art. 35, comma 2, del decreto-legge n. 223 del 2006 (cd. decreto Visco-Bersani), convertito, con modificazioni, dalla legge n. 248 del 2006 (decreto in vigore dal 4 luglio 2006), ha inserito nell'art. 54, terzo comma, del </w:t>
      </w:r>
      <w:r w:rsidR="00330A6B">
        <w:rPr>
          <w:rFonts w:ascii="Times New Roman" w:hAnsi="Times New Roman" w:cs="Times New Roman"/>
          <w:sz w:val="28"/>
          <w:szCs w:val="28"/>
        </w:rPr>
        <w:t>D</w:t>
      </w:r>
      <w:r w:rsidRPr="004E158D">
        <w:rPr>
          <w:rFonts w:ascii="Times New Roman" w:hAnsi="Times New Roman" w:cs="Times New Roman"/>
          <w:sz w:val="28"/>
          <w:szCs w:val="28"/>
        </w:rPr>
        <w:t>.P.R. n. 633 del 1972 (ai fini dell'I.V.A.) una disposizione in base alla quale «per le cessioni aventi ad oggetto beni immobili e relative pertinenze, la prova di cui al precedente periodo s'intende integrata anche se l'esistenza delle operazioni imponibili o l'inesattezza delle indicazioni di cui al secondo comma sono desunte sulla base del valore normale dei predetti beni, determinato ai sensi dell'articolo 14 del presente decreto».</w:t>
      </w:r>
    </w:p>
    <w:p w14:paraId="0DBB6F5D" w14:textId="5824E5A7" w:rsidR="004E158D" w:rsidRPr="004E158D" w:rsidRDefault="004E158D" w:rsidP="004F4C5E">
      <w:pPr>
        <w:spacing w:after="0" w:line="360" w:lineRule="auto"/>
        <w:jc w:val="both"/>
        <w:rPr>
          <w:rFonts w:ascii="Times New Roman" w:hAnsi="Times New Roman" w:cs="Times New Roman"/>
          <w:sz w:val="28"/>
          <w:szCs w:val="28"/>
        </w:rPr>
      </w:pPr>
      <w:r w:rsidRPr="004E158D">
        <w:rPr>
          <w:rFonts w:ascii="Times New Roman" w:hAnsi="Times New Roman" w:cs="Times New Roman"/>
          <w:sz w:val="28"/>
          <w:szCs w:val="28"/>
        </w:rPr>
        <w:t>Lo stesso art. 35, con il comma 3, del citato decreto legge n. 223 del 2006 ha inoltre inserito nell'art. 39, primo comma, lett. d)</w:t>
      </w:r>
      <w:r w:rsidR="00DC2DBD">
        <w:rPr>
          <w:rFonts w:ascii="Times New Roman" w:hAnsi="Times New Roman" w:cs="Times New Roman"/>
          <w:sz w:val="28"/>
          <w:szCs w:val="28"/>
        </w:rPr>
        <w:t>,</w:t>
      </w:r>
      <w:r w:rsidRPr="004E158D">
        <w:rPr>
          <w:rFonts w:ascii="Times New Roman" w:hAnsi="Times New Roman" w:cs="Times New Roman"/>
          <w:sz w:val="28"/>
          <w:szCs w:val="28"/>
        </w:rPr>
        <w:t xml:space="preserve"> del </w:t>
      </w:r>
      <w:r w:rsidR="00330A6B">
        <w:rPr>
          <w:rFonts w:ascii="Times New Roman" w:hAnsi="Times New Roman" w:cs="Times New Roman"/>
          <w:sz w:val="28"/>
          <w:szCs w:val="28"/>
        </w:rPr>
        <w:t>D</w:t>
      </w:r>
      <w:r w:rsidRPr="004E158D">
        <w:rPr>
          <w:rFonts w:ascii="Times New Roman" w:hAnsi="Times New Roman" w:cs="Times New Roman"/>
          <w:sz w:val="28"/>
          <w:szCs w:val="28"/>
        </w:rPr>
        <w:t xml:space="preserve">.P.R. n. 600 del 1973 (ai fini delle </w:t>
      </w:r>
      <w:r w:rsidRPr="004E158D">
        <w:rPr>
          <w:rFonts w:ascii="Times New Roman" w:hAnsi="Times New Roman" w:cs="Times New Roman"/>
          <w:sz w:val="28"/>
          <w:szCs w:val="28"/>
        </w:rPr>
        <w:lastRenderedPageBreak/>
        <w:t>imposte sui redditi) una disposizione analoga alla precedente ed in base alla quale «per le cessioni aventi ad oggetto beni immobili, ovvero la costituzione o il trasferimento di diritti reali di godimento sui medesimi beni, la prova [...] si intende integrata anche se l'infedeltà dei ricavi viene desunta sulla base del valore normale dei predetti beni determinato ai sensi dell'art. 9, comma 3, del testo unico delle imposte sui redditi».</w:t>
      </w:r>
    </w:p>
    <w:p w14:paraId="6AABF13D" w14:textId="77777777" w:rsidR="004E158D" w:rsidRPr="004E158D" w:rsidRDefault="004E158D" w:rsidP="004F4C5E">
      <w:pPr>
        <w:spacing w:after="0" w:line="360" w:lineRule="auto"/>
        <w:jc w:val="both"/>
        <w:rPr>
          <w:rFonts w:ascii="Times New Roman" w:hAnsi="Times New Roman" w:cs="Times New Roman"/>
          <w:sz w:val="28"/>
          <w:szCs w:val="28"/>
        </w:rPr>
      </w:pPr>
      <w:r w:rsidRPr="004E158D">
        <w:rPr>
          <w:rFonts w:ascii="Times New Roman" w:hAnsi="Times New Roman" w:cs="Times New Roman"/>
          <w:sz w:val="28"/>
          <w:szCs w:val="28"/>
        </w:rPr>
        <w:t xml:space="preserve">Il comma 4 dello stesso art. 35 cit. ha, inoltre, espressamente abrogato l'art. 15 del </w:t>
      </w:r>
      <w:r w:rsidR="00330A6B">
        <w:rPr>
          <w:rFonts w:ascii="Times New Roman" w:hAnsi="Times New Roman" w:cs="Times New Roman"/>
          <w:sz w:val="28"/>
          <w:szCs w:val="28"/>
        </w:rPr>
        <w:t>D</w:t>
      </w:r>
      <w:r w:rsidRPr="004E158D">
        <w:rPr>
          <w:rFonts w:ascii="Times New Roman" w:hAnsi="Times New Roman" w:cs="Times New Roman"/>
          <w:sz w:val="28"/>
          <w:szCs w:val="28"/>
        </w:rPr>
        <w:t>.</w:t>
      </w:r>
      <w:r w:rsidR="00330A6B">
        <w:rPr>
          <w:rFonts w:ascii="Times New Roman" w:hAnsi="Times New Roman" w:cs="Times New Roman"/>
          <w:sz w:val="28"/>
          <w:szCs w:val="28"/>
        </w:rPr>
        <w:t>L</w:t>
      </w:r>
      <w:r w:rsidRPr="004E158D">
        <w:rPr>
          <w:rFonts w:ascii="Times New Roman" w:hAnsi="Times New Roman" w:cs="Times New Roman"/>
          <w:sz w:val="28"/>
          <w:szCs w:val="28"/>
        </w:rPr>
        <w:t>. 23 febbraio 1995, n. 41.</w:t>
      </w:r>
    </w:p>
    <w:p w14:paraId="6152A2AD" w14:textId="77777777" w:rsidR="004E158D" w:rsidRPr="00333CC1" w:rsidRDefault="004E158D" w:rsidP="004F4C5E">
      <w:pPr>
        <w:spacing w:after="0" w:line="360" w:lineRule="auto"/>
        <w:jc w:val="both"/>
        <w:rPr>
          <w:rFonts w:ascii="Times New Roman" w:hAnsi="Times New Roman" w:cs="Times New Roman"/>
          <w:sz w:val="28"/>
          <w:szCs w:val="28"/>
        </w:rPr>
      </w:pPr>
      <w:r w:rsidRPr="004E158D">
        <w:rPr>
          <w:rFonts w:ascii="Times New Roman" w:hAnsi="Times New Roman" w:cs="Times New Roman"/>
          <w:sz w:val="28"/>
          <w:szCs w:val="28"/>
        </w:rPr>
        <w:t xml:space="preserve">Il </w:t>
      </w:r>
      <w:r w:rsidR="00330A6B">
        <w:rPr>
          <w:rFonts w:ascii="Times New Roman" w:hAnsi="Times New Roman" w:cs="Times New Roman"/>
          <w:sz w:val="28"/>
          <w:szCs w:val="28"/>
        </w:rPr>
        <w:t>D.L</w:t>
      </w:r>
      <w:r w:rsidRPr="004E158D">
        <w:rPr>
          <w:rFonts w:ascii="Times New Roman" w:hAnsi="Times New Roman" w:cs="Times New Roman"/>
          <w:sz w:val="28"/>
          <w:szCs w:val="28"/>
        </w:rPr>
        <w:t xml:space="preserve">. n. 223/2006 ha, quindi, introdotto presunzioni semplici legali relative che consentivano all'ente impositore di rettificare la dichiarazione del contribuente sulla base del solo scostamento tra il corrispettivo dichiarato per le cessioni di beni immobili ed il valore normale degli stessi, determinato (in forza dell'art. 1, comma 307, della legge n. 296 del 2006 - legge finanziaria 2007 - e del provvedimento direttoriale del 27 luglio 2007, emesso in attuazione di tale legge e con il quale erano indicati i criteri utili per la determinazione del valore normale dei fabbricati ai sensi dell'art. 14 del decreto </w:t>
      </w:r>
      <w:proofErr w:type="spellStart"/>
      <w:r w:rsidRPr="004E158D">
        <w:rPr>
          <w:rFonts w:ascii="Times New Roman" w:hAnsi="Times New Roman" w:cs="Times New Roman"/>
          <w:sz w:val="28"/>
          <w:szCs w:val="28"/>
        </w:rPr>
        <w:t>nn</w:t>
      </w:r>
      <w:proofErr w:type="spellEnd"/>
      <w:r w:rsidRPr="004E158D">
        <w:rPr>
          <w:rFonts w:ascii="Times New Roman" w:hAnsi="Times New Roman" w:cs="Times New Roman"/>
          <w:sz w:val="28"/>
          <w:szCs w:val="28"/>
        </w:rPr>
        <w:t>. 633 del 1972 e dell'art. 9, comma 3, del testo unico delle imposte sui redditi) secondo i valori dell'Osservatorio del</w:t>
      </w:r>
      <w:r w:rsidRPr="00333CC1">
        <w:rPr>
          <w:rFonts w:ascii="Times New Roman" w:eastAsiaTheme="minorEastAsia" w:hAnsi="Times New Roman" w:cs="Times New Roman"/>
          <w:spacing w:val="6"/>
          <w:sz w:val="28"/>
          <w:szCs w:val="28"/>
          <w:lang w:eastAsia="it-IT"/>
        </w:rPr>
        <w:t xml:space="preserve"> </w:t>
      </w:r>
      <w:r w:rsidRPr="00333CC1">
        <w:rPr>
          <w:rFonts w:ascii="Times New Roman" w:hAnsi="Times New Roman" w:cs="Times New Roman"/>
          <w:sz w:val="28"/>
          <w:szCs w:val="28"/>
        </w:rPr>
        <w:t>mercato immobiliare (</w:t>
      </w:r>
      <w:r w:rsidR="00A16FB6">
        <w:rPr>
          <w:rFonts w:ascii="Times New Roman" w:hAnsi="Times New Roman" w:cs="Times New Roman"/>
          <w:sz w:val="28"/>
          <w:szCs w:val="28"/>
        </w:rPr>
        <w:t>O</w:t>
      </w:r>
      <w:r w:rsidRPr="00333CC1">
        <w:rPr>
          <w:rFonts w:ascii="Times New Roman" w:hAnsi="Times New Roman" w:cs="Times New Roman"/>
          <w:sz w:val="28"/>
          <w:szCs w:val="28"/>
        </w:rPr>
        <w:t>.M.I.) presso l'Agenzia del Territorio e i coefficienti di merito relativi alle caratteristiche dell'immobile, integrati da altre informazioni in possesso degli uffici tributari.</w:t>
      </w:r>
    </w:p>
    <w:p w14:paraId="3A37A7CE" w14:textId="636802B1" w:rsidR="004E158D" w:rsidRPr="004E158D" w:rsidRDefault="004E158D" w:rsidP="004F4C5E">
      <w:pPr>
        <w:spacing w:after="0" w:line="360" w:lineRule="auto"/>
        <w:jc w:val="both"/>
        <w:rPr>
          <w:rFonts w:ascii="Times New Roman" w:hAnsi="Times New Roman" w:cs="Times New Roman"/>
          <w:sz w:val="28"/>
          <w:szCs w:val="28"/>
        </w:rPr>
      </w:pPr>
      <w:r w:rsidRPr="004E158D">
        <w:rPr>
          <w:rFonts w:ascii="Times New Roman" w:hAnsi="Times New Roman" w:cs="Times New Roman"/>
          <w:sz w:val="28"/>
          <w:szCs w:val="28"/>
        </w:rPr>
        <w:t>Anche se</w:t>
      </w:r>
      <w:r w:rsidR="00DC2DBD">
        <w:rPr>
          <w:rFonts w:ascii="Times New Roman" w:hAnsi="Times New Roman" w:cs="Times New Roman"/>
          <w:sz w:val="28"/>
          <w:szCs w:val="28"/>
        </w:rPr>
        <w:t>,</w:t>
      </w:r>
      <w:r w:rsidRPr="004E158D">
        <w:rPr>
          <w:rFonts w:ascii="Times New Roman" w:hAnsi="Times New Roman" w:cs="Times New Roman"/>
          <w:sz w:val="28"/>
          <w:szCs w:val="28"/>
        </w:rPr>
        <w:t xml:space="preserve"> inizialmente</w:t>
      </w:r>
      <w:r w:rsidR="00DC2DBD">
        <w:rPr>
          <w:rFonts w:ascii="Times New Roman" w:hAnsi="Times New Roman" w:cs="Times New Roman"/>
          <w:sz w:val="28"/>
          <w:szCs w:val="28"/>
        </w:rPr>
        <w:t>,</w:t>
      </w:r>
      <w:r w:rsidRPr="004E158D">
        <w:rPr>
          <w:rFonts w:ascii="Times New Roman" w:hAnsi="Times New Roman" w:cs="Times New Roman"/>
          <w:sz w:val="28"/>
          <w:szCs w:val="28"/>
        </w:rPr>
        <w:t xml:space="preserve"> tali nuovi disposizioni sono state ritenute di natura «procedimentale» e, quindi, applicabili anche ad accertamenti relativi ad anni d'imposta precedenti al 4 luglio 2006 (data di entrata in vigore del decreto Visco-Bersani), l'art. 1, comma 265, della legge n. 244 del 2007, in vigore dal 1</w:t>
      </w:r>
      <w:r w:rsidR="00A16FB6">
        <w:rPr>
          <w:rFonts w:ascii="Times New Roman" w:hAnsi="Times New Roman" w:cs="Times New Roman"/>
          <w:sz w:val="28"/>
          <w:szCs w:val="28"/>
        </w:rPr>
        <w:t xml:space="preserve">° </w:t>
      </w:r>
      <w:r w:rsidRPr="004E158D">
        <w:rPr>
          <w:rFonts w:ascii="Times New Roman" w:hAnsi="Times New Roman" w:cs="Times New Roman"/>
          <w:sz w:val="28"/>
          <w:szCs w:val="28"/>
        </w:rPr>
        <w:t xml:space="preserve">gennaio 2008, ha stabilito che le presunzioni legali (basate sul valore normale) si applicano soltanto per gli atti </w:t>
      </w:r>
      <w:r w:rsidR="00A16FB6">
        <w:rPr>
          <w:rFonts w:ascii="Times New Roman" w:hAnsi="Times New Roman" w:cs="Times New Roman"/>
          <w:sz w:val="28"/>
          <w:szCs w:val="28"/>
        </w:rPr>
        <w:t>formati a</w:t>
      </w:r>
      <w:r w:rsidRPr="004E158D">
        <w:rPr>
          <w:rFonts w:ascii="Times New Roman" w:hAnsi="Times New Roman" w:cs="Times New Roman"/>
          <w:sz w:val="28"/>
          <w:szCs w:val="28"/>
        </w:rPr>
        <w:t xml:space="preserve"> decorrere dal 4 luglio 2006, mentre per gli atti formati anteriormente, valgono «agli effetti tributari, come presunzioni semplici».</w:t>
      </w:r>
    </w:p>
    <w:p w14:paraId="042D6554" w14:textId="283C2561" w:rsidR="004E158D" w:rsidRPr="004E158D" w:rsidRDefault="004E158D" w:rsidP="004F4C5E">
      <w:pPr>
        <w:spacing w:after="0" w:line="360" w:lineRule="auto"/>
        <w:jc w:val="both"/>
        <w:rPr>
          <w:rFonts w:ascii="Times New Roman" w:hAnsi="Times New Roman" w:cs="Times New Roman"/>
          <w:sz w:val="28"/>
          <w:szCs w:val="28"/>
        </w:rPr>
      </w:pPr>
      <w:r w:rsidRPr="004E158D">
        <w:rPr>
          <w:rFonts w:ascii="Times New Roman" w:hAnsi="Times New Roman" w:cs="Times New Roman"/>
          <w:sz w:val="28"/>
          <w:szCs w:val="28"/>
        </w:rPr>
        <w:t>Successivamente</w:t>
      </w:r>
      <w:r w:rsidR="00DC2DBD">
        <w:rPr>
          <w:rFonts w:ascii="Times New Roman" w:hAnsi="Times New Roman" w:cs="Times New Roman"/>
          <w:sz w:val="28"/>
          <w:szCs w:val="28"/>
        </w:rPr>
        <w:t>,</w:t>
      </w:r>
      <w:r w:rsidRPr="004E158D">
        <w:rPr>
          <w:rFonts w:ascii="Times New Roman" w:hAnsi="Times New Roman" w:cs="Times New Roman"/>
          <w:sz w:val="28"/>
          <w:szCs w:val="28"/>
        </w:rPr>
        <w:t xml:space="preserve"> la Commissione europea, nell'ambito del procedimento di infrazione n. 2007/4575, ha rilevato l'incompatibilità - in relazione all'I.V.A., ma con valutazione ritenuta estensibile dal legislatore nazionale anche alle imposte dirette - delle disposizioni introdotte dall'art. 35 del decreto-legge n. 223 del 2006 con l'art. 73 della </w:t>
      </w:r>
      <w:r w:rsidRPr="004E158D">
        <w:rPr>
          <w:rFonts w:ascii="Times New Roman" w:hAnsi="Times New Roman" w:cs="Times New Roman"/>
          <w:sz w:val="28"/>
          <w:szCs w:val="28"/>
        </w:rPr>
        <w:lastRenderedPageBreak/>
        <w:t>Direttiva comunitaria 2006/112/CE, secondo cui la base imponibile I.V.A. «comprende tutto ciò che costituisce il corrispettivo versato o da versare al fornitore o al prestatore per tali operazioni da parte dell'acquirente destinatario o di un terzo, comprese le sovvenzioni direttamente connesse con il prezzo di tali operazioni».</w:t>
      </w:r>
    </w:p>
    <w:p w14:paraId="1E6FB2BE" w14:textId="77777777" w:rsidR="00DC2DBD" w:rsidRDefault="004E158D" w:rsidP="004F4C5E">
      <w:pPr>
        <w:spacing w:after="0" w:line="360" w:lineRule="auto"/>
        <w:jc w:val="both"/>
        <w:rPr>
          <w:rFonts w:ascii="Times New Roman" w:hAnsi="Times New Roman" w:cs="Times New Roman"/>
          <w:sz w:val="28"/>
          <w:szCs w:val="28"/>
        </w:rPr>
      </w:pPr>
      <w:r w:rsidRPr="004E158D">
        <w:rPr>
          <w:rFonts w:ascii="Times New Roman" w:hAnsi="Times New Roman" w:cs="Times New Roman"/>
          <w:sz w:val="28"/>
          <w:szCs w:val="28"/>
        </w:rPr>
        <w:t xml:space="preserve">In considerazione di tale parere, la legge n. 88 del 2009 (legge comunitaria del 2008) con l'art. 24, commi 4, lettera f), e 5, è nuovamente intervenuta sull'art. 39 citato, stabilendo alla lettera d) del primo comma dell'art. 39: </w:t>
      </w:r>
    </w:p>
    <w:p w14:paraId="5C94F2AC" w14:textId="2672D55A" w:rsidR="004D61E3" w:rsidRPr="00DC2DBD" w:rsidRDefault="004E158D" w:rsidP="004F4C5E">
      <w:pPr>
        <w:spacing w:after="0" w:line="360" w:lineRule="auto"/>
        <w:jc w:val="both"/>
        <w:rPr>
          <w:rFonts w:ascii="Times New Roman" w:hAnsi="Times New Roman" w:cs="Times New Roman"/>
          <w:b/>
          <w:bCs/>
          <w:sz w:val="28"/>
          <w:szCs w:val="28"/>
        </w:rPr>
      </w:pPr>
      <w:r w:rsidRPr="00DC2DBD">
        <w:rPr>
          <w:rFonts w:ascii="Times New Roman" w:hAnsi="Times New Roman" w:cs="Times New Roman"/>
          <w:b/>
          <w:bCs/>
          <w:sz w:val="28"/>
          <w:szCs w:val="28"/>
        </w:rPr>
        <w:t xml:space="preserve">«Per i redditi d'impresa delle persone fisiche l'ufficio procede alla rettifica:[...] d) se l'incompletezza, la falsità o l'inesattezza degli elementi indicati nella dichiarazione e nei relativi allegati risulta dall'ispezione delle scritture contabili e dalle altre verifiche di cui all'articolo 33 ovvero dal controllo della completezza, esattezza e veridicità delle registrazioni contabili sulla scorta delle fatture e degli altri atti e documenti relativi all'impresa nonché dei dati e delle notizie raccolti dall'ufficio nei modi previsti dall'articolo 32. </w:t>
      </w:r>
    </w:p>
    <w:p w14:paraId="51CB6CEE" w14:textId="77777777" w:rsidR="00DC2DBD" w:rsidRDefault="004E158D" w:rsidP="004F4C5E">
      <w:pPr>
        <w:spacing w:after="0" w:line="360" w:lineRule="auto"/>
        <w:jc w:val="both"/>
        <w:rPr>
          <w:rFonts w:ascii="Times New Roman" w:hAnsi="Times New Roman" w:cs="Times New Roman"/>
          <w:sz w:val="28"/>
          <w:szCs w:val="28"/>
        </w:rPr>
      </w:pPr>
      <w:r w:rsidRPr="00DC2DBD">
        <w:rPr>
          <w:rFonts w:ascii="Times New Roman" w:hAnsi="Times New Roman" w:cs="Times New Roman"/>
          <w:b/>
          <w:bCs/>
          <w:sz w:val="28"/>
          <w:szCs w:val="28"/>
        </w:rPr>
        <w:t xml:space="preserve">L'esistenza di attività non dichiarate o l'inesistenza di passività dichiarate è desumibile anche sulla base di presunzioni semplici, </w:t>
      </w:r>
      <w:proofErr w:type="spellStart"/>
      <w:r w:rsidRPr="00DC2DBD">
        <w:rPr>
          <w:rFonts w:ascii="Times New Roman" w:hAnsi="Times New Roman" w:cs="Times New Roman"/>
          <w:b/>
          <w:bCs/>
          <w:sz w:val="28"/>
          <w:szCs w:val="28"/>
        </w:rPr>
        <w:t>purchè</w:t>
      </w:r>
      <w:proofErr w:type="spellEnd"/>
      <w:r w:rsidRPr="00DC2DBD">
        <w:rPr>
          <w:rFonts w:ascii="Times New Roman" w:hAnsi="Times New Roman" w:cs="Times New Roman"/>
          <w:b/>
          <w:bCs/>
          <w:sz w:val="28"/>
          <w:szCs w:val="28"/>
        </w:rPr>
        <w:t xml:space="preserve"> queste siano gravi, precise e concordanti»</w:t>
      </w:r>
      <w:r w:rsidR="00DC2DBD">
        <w:rPr>
          <w:rFonts w:ascii="Times New Roman" w:hAnsi="Times New Roman" w:cs="Times New Roman"/>
          <w:sz w:val="28"/>
          <w:szCs w:val="28"/>
        </w:rPr>
        <w:t>.</w:t>
      </w:r>
    </w:p>
    <w:p w14:paraId="7CADC250" w14:textId="77777777" w:rsidR="00AD27C9" w:rsidRDefault="00DC2DBD" w:rsidP="004F4C5E">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N</w:t>
      </w:r>
      <w:r w:rsidR="004E158D" w:rsidRPr="00333CC1">
        <w:rPr>
          <w:rFonts w:ascii="Times New Roman" w:hAnsi="Times New Roman" w:cs="Times New Roman"/>
          <w:sz w:val="28"/>
          <w:szCs w:val="28"/>
        </w:rPr>
        <w:t>onchè</w:t>
      </w:r>
      <w:proofErr w:type="spellEnd"/>
      <w:r w:rsidR="004E158D" w:rsidRPr="00333CC1">
        <w:rPr>
          <w:rFonts w:ascii="Times New Roman" w:hAnsi="Times New Roman" w:cs="Times New Roman"/>
          <w:sz w:val="28"/>
          <w:szCs w:val="28"/>
        </w:rPr>
        <w:t xml:space="preserve"> sul terzo comma dell'art. 54 del </w:t>
      </w:r>
      <w:r w:rsidR="004D61E3">
        <w:rPr>
          <w:rFonts w:ascii="Times New Roman" w:hAnsi="Times New Roman" w:cs="Times New Roman"/>
          <w:sz w:val="28"/>
          <w:szCs w:val="28"/>
        </w:rPr>
        <w:t>D</w:t>
      </w:r>
      <w:r w:rsidR="004E158D" w:rsidRPr="00333CC1">
        <w:rPr>
          <w:rFonts w:ascii="Times New Roman" w:hAnsi="Times New Roman" w:cs="Times New Roman"/>
          <w:sz w:val="28"/>
          <w:szCs w:val="28"/>
        </w:rPr>
        <w:t xml:space="preserve">.P.R. n. 633 del 1972 prevedendo: </w:t>
      </w:r>
    </w:p>
    <w:p w14:paraId="592EA24D" w14:textId="310470F9" w:rsidR="004E158D" w:rsidRPr="00AD27C9" w:rsidRDefault="004E158D" w:rsidP="004F4C5E">
      <w:pPr>
        <w:spacing w:after="0" w:line="360" w:lineRule="auto"/>
        <w:jc w:val="both"/>
        <w:rPr>
          <w:rFonts w:ascii="Times New Roman" w:hAnsi="Times New Roman" w:cs="Times New Roman"/>
          <w:b/>
          <w:bCs/>
          <w:sz w:val="28"/>
          <w:szCs w:val="28"/>
        </w:rPr>
      </w:pPr>
      <w:r w:rsidRPr="00AD27C9">
        <w:rPr>
          <w:rFonts w:ascii="Times New Roman" w:hAnsi="Times New Roman" w:cs="Times New Roman"/>
          <w:b/>
          <w:bCs/>
          <w:sz w:val="28"/>
          <w:szCs w:val="28"/>
        </w:rPr>
        <w:t>«L'Ufficio può tuttavia procedere alla rettifica indipendentemente dalla previa ispezione della contabilità del contribuente qualora l'esistenza di operazioni imponibili per ammontare superiore a quello indicato nella dichiarazione, o l'inesattezza delle indicazioni relative alle operazioni che danno diritto alla detrazione, risulti in modo certo e diretto, e non in via presuntiva, da verbali, questionari e fatture di cui ai numeri 2), 3) e 4) del secondo comma dell'art. 51, dagli elenchi allegati alle dichiarazioni nonché da altri atti e documenti in suo possesso».</w:t>
      </w:r>
    </w:p>
    <w:p w14:paraId="6D153A70" w14:textId="7B240C19" w:rsidR="004E158D" w:rsidRPr="0076555D" w:rsidRDefault="0076555D" w:rsidP="004F4C5E">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La</w:t>
      </w:r>
      <w:r w:rsidR="004E158D" w:rsidRPr="004E158D">
        <w:rPr>
          <w:rFonts w:ascii="Times New Roman" w:hAnsi="Times New Roman" w:cs="Times New Roman"/>
          <w:sz w:val="28"/>
          <w:szCs w:val="28"/>
        </w:rPr>
        <w:t xml:space="preserve"> Corte</w:t>
      </w:r>
      <w:r>
        <w:rPr>
          <w:rFonts w:ascii="Times New Roman" w:hAnsi="Times New Roman" w:cs="Times New Roman"/>
          <w:sz w:val="28"/>
          <w:szCs w:val="28"/>
        </w:rPr>
        <w:t xml:space="preserve"> di Cassazione</w:t>
      </w:r>
      <w:r w:rsidR="004E158D" w:rsidRPr="004E158D">
        <w:rPr>
          <w:rFonts w:ascii="Times New Roman" w:hAnsi="Times New Roman" w:cs="Times New Roman"/>
          <w:sz w:val="28"/>
          <w:szCs w:val="28"/>
        </w:rPr>
        <w:t xml:space="preserve"> ha, quindi, ripetutamente affermato che</w:t>
      </w:r>
      <w:r>
        <w:rPr>
          <w:rFonts w:ascii="Times New Roman" w:hAnsi="Times New Roman" w:cs="Times New Roman"/>
          <w:sz w:val="28"/>
          <w:szCs w:val="28"/>
        </w:rPr>
        <w:t>,</w:t>
      </w:r>
      <w:r w:rsidR="004E158D" w:rsidRPr="004E158D">
        <w:rPr>
          <w:rFonts w:ascii="Times New Roman" w:hAnsi="Times New Roman" w:cs="Times New Roman"/>
          <w:sz w:val="28"/>
          <w:szCs w:val="28"/>
        </w:rPr>
        <w:t xml:space="preserve"> in tema di accertamento dei redditi d'impresa, in seguito alla sostituzione dell'art. 39 </w:t>
      </w:r>
      <w:r w:rsidR="004D61E3">
        <w:rPr>
          <w:rFonts w:ascii="Times New Roman" w:hAnsi="Times New Roman" w:cs="Times New Roman"/>
          <w:sz w:val="28"/>
          <w:szCs w:val="28"/>
        </w:rPr>
        <w:t xml:space="preserve">cit. ad </w:t>
      </w:r>
      <w:r w:rsidR="004E158D" w:rsidRPr="004E158D">
        <w:rPr>
          <w:rFonts w:ascii="Times New Roman" w:hAnsi="Times New Roman" w:cs="Times New Roman"/>
          <w:sz w:val="28"/>
          <w:szCs w:val="28"/>
        </w:rPr>
        <w:t xml:space="preserve">opera dell'art. 24, comma 5, della </w:t>
      </w:r>
      <w:r w:rsidR="004D61E3">
        <w:rPr>
          <w:rFonts w:ascii="Times New Roman" w:hAnsi="Times New Roman" w:cs="Times New Roman"/>
          <w:sz w:val="28"/>
          <w:szCs w:val="28"/>
        </w:rPr>
        <w:t>L</w:t>
      </w:r>
      <w:r w:rsidR="004E158D" w:rsidRPr="004E158D">
        <w:rPr>
          <w:rFonts w:ascii="Times New Roman" w:hAnsi="Times New Roman" w:cs="Times New Roman"/>
          <w:sz w:val="28"/>
          <w:szCs w:val="28"/>
        </w:rPr>
        <w:t xml:space="preserve">. n. 88 del 2009 che, con effetto retroattivo - stante la sua </w:t>
      </w:r>
      <w:r w:rsidR="004E158D" w:rsidRPr="004E158D">
        <w:rPr>
          <w:rFonts w:ascii="Times New Roman" w:hAnsi="Times New Roman" w:cs="Times New Roman"/>
          <w:sz w:val="28"/>
          <w:szCs w:val="28"/>
        </w:rPr>
        <w:lastRenderedPageBreak/>
        <w:t xml:space="preserve">finalità di adeguamento al diritto dell'Unione europea - ha eliminato la presunzione relativa di corrispondenza del corrispettivo della cessione di beni immobili al valore normale degli stessi introdotta dall'art. 35 cit., così ripristinando il precedente quadro normativo in base al quale l'esistenza di attività non dichiarate può essere desunta «anche sulla base di presunzioni semplici, </w:t>
      </w:r>
      <w:proofErr w:type="spellStart"/>
      <w:r w:rsidR="004E158D" w:rsidRPr="004E158D">
        <w:rPr>
          <w:rFonts w:ascii="Times New Roman" w:hAnsi="Times New Roman" w:cs="Times New Roman"/>
          <w:sz w:val="28"/>
          <w:szCs w:val="28"/>
        </w:rPr>
        <w:t>purchè</w:t>
      </w:r>
      <w:proofErr w:type="spellEnd"/>
      <w:r w:rsidR="004E158D" w:rsidRPr="004E158D">
        <w:rPr>
          <w:rFonts w:ascii="Times New Roman" w:hAnsi="Times New Roman" w:cs="Times New Roman"/>
          <w:sz w:val="28"/>
          <w:szCs w:val="28"/>
        </w:rPr>
        <w:t xml:space="preserve"> queste siano gravi, precise e concordanti», </w:t>
      </w:r>
      <w:r w:rsidR="004E158D" w:rsidRPr="0076555D">
        <w:rPr>
          <w:rFonts w:ascii="Times New Roman" w:hAnsi="Times New Roman" w:cs="Times New Roman"/>
          <w:b/>
          <w:bCs/>
          <w:sz w:val="28"/>
          <w:szCs w:val="28"/>
        </w:rPr>
        <w:t xml:space="preserve">l'accertamento di un maggior reddito derivante dalla predetta cessione di beni immobili non può essere fondato soltanto sulla sussistenza di uno scostamento tra il corrispettivo dichiarato nell'atto di compravendita ed il valore normale del bene quale risulta dalle quotazioni </w:t>
      </w:r>
      <w:r w:rsidR="004D61E3" w:rsidRPr="0076555D">
        <w:rPr>
          <w:rFonts w:ascii="Times New Roman" w:hAnsi="Times New Roman" w:cs="Times New Roman"/>
          <w:b/>
          <w:bCs/>
          <w:sz w:val="28"/>
          <w:szCs w:val="28"/>
        </w:rPr>
        <w:t>O</w:t>
      </w:r>
      <w:r w:rsidR="004E158D" w:rsidRPr="0076555D">
        <w:rPr>
          <w:rFonts w:ascii="Times New Roman" w:hAnsi="Times New Roman" w:cs="Times New Roman"/>
          <w:b/>
          <w:bCs/>
          <w:sz w:val="28"/>
          <w:szCs w:val="28"/>
        </w:rPr>
        <w:t>.M.I., ma richiede la sussistenza di ulteriori elementi indiziari gravi, precisi e concordanti (Cass. n. 9474 del 2017; Cass. n. 26487 del 2016; n. 24054 del 2014; Cass. n. 11439 del 2018; n. 2155 del 25/1/2019</w:t>
      </w:r>
      <w:r>
        <w:rPr>
          <w:rFonts w:ascii="Times New Roman" w:hAnsi="Times New Roman" w:cs="Times New Roman"/>
          <w:b/>
          <w:bCs/>
          <w:sz w:val="28"/>
          <w:szCs w:val="28"/>
        </w:rPr>
        <w:t>; Corte di Cassazione – Quinta Sezione Civile – ordinanza 23379 depositata il 19 settembre 2019</w:t>
      </w:r>
      <w:r w:rsidR="004E158D" w:rsidRPr="0076555D">
        <w:rPr>
          <w:rFonts w:ascii="Times New Roman" w:hAnsi="Times New Roman" w:cs="Times New Roman"/>
          <w:b/>
          <w:bCs/>
          <w:sz w:val="28"/>
          <w:szCs w:val="28"/>
        </w:rPr>
        <w:t>)</w:t>
      </w:r>
      <w:r>
        <w:rPr>
          <w:rFonts w:ascii="Times New Roman" w:hAnsi="Times New Roman" w:cs="Times New Roman"/>
          <w:b/>
          <w:bCs/>
          <w:sz w:val="28"/>
          <w:szCs w:val="28"/>
        </w:rPr>
        <w:t>.</w:t>
      </w:r>
    </w:p>
    <w:p w14:paraId="626FCC0D" w14:textId="4ABF7638" w:rsidR="004E158D" w:rsidRPr="00333CC1" w:rsidRDefault="004E158D" w:rsidP="004F4C5E">
      <w:pPr>
        <w:spacing w:after="0" w:line="360" w:lineRule="auto"/>
        <w:jc w:val="both"/>
        <w:rPr>
          <w:rFonts w:ascii="Times New Roman" w:hAnsi="Times New Roman" w:cs="Times New Roman"/>
          <w:sz w:val="28"/>
          <w:szCs w:val="28"/>
        </w:rPr>
      </w:pPr>
      <w:r w:rsidRPr="004E158D">
        <w:rPr>
          <w:rFonts w:ascii="Times New Roman" w:hAnsi="Times New Roman" w:cs="Times New Roman"/>
          <w:sz w:val="28"/>
          <w:szCs w:val="28"/>
        </w:rPr>
        <w:t xml:space="preserve">Esclusa, pertanto, la retroattività delle nuove disposizioni del </w:t>
      </w:r>
      <w:r w:rsidR="004D61E3">
        <w:rPr>
          <w:rFonts w:ascii="Times New Roman" w:hAnsi="Times New Roman" w:cs="Times New Roman"/>
          <w:sz w:val="28"/>
          <w:szCs w:val="28"/>
        </w:rPr>
        <w:t>D. L.</w:t>
      </w:r>
      <w:r w:rsidRPr="004E158D">
        <w:rPr>
          <w:rFonts w:ascii="Times New Roman" w:hAnsi="Times New Roman" w:cs="Times New Roman"/>
          <w:sz w:val="28"/>
          <w:szCs w:val="28"/>
        </w:rPr>
        <w:t xml:space="preserve"> n. 223 del 2006 riguardanti l'accertamento della base imponibile (art. 35, comma 23-ter ) e l'ampliamento dei poteri di controllo degli uffici finanziari (art. 35, comma 24) deve ritenersi, come evidenziato dalla stessa Agenzia delle Entrate con la circolare n. 6/E del 6 febbraio 2007, che i limiti all'accertamento di valore previsti dal quarto e dal</w:t>
      </w:r>
      <w:r w:rsidRPr="00333CC1">
        <w:rPr>
          <w:rFonts w:ascii="Times New Roman" w:hAnsi="Times New Roman" w:cs="Times New Roman"/>
          <w:sz w:val="28"/>
          <w:szCs w:val="28"/>
        </w:rPr>
        <w:t xml:space="preserve"> quinto comma dell'art. 52 del </w:t>
      </w:r>
      <w:r w:rsidR="004D61E3">
        <w:rPr>
          <w:rFonts w:ascii="Times New Roman" w:hAnsi="Times New Roman" w:cs="Times New Roman"/>
          <w:sz w:val="28"/>
          <w:szCs w:val="28"/>
        </w:rPr>
        <w:t>T.U.I.R.</w:t>
      </w:r>
      <w:r w:rsidRPr="00333CC1">
        <w:rPr>
          <w:rFonts w:ascii="Times New Roman" w:hAnsi="Times New Roman" w:cs="Times New Roman"/>
          <w:sz w:val="28"/>
          <w:szCs w:val="28"/>
        </w:rPr>
        <w:t xml:space="preserve"> ed estesi dall'art. 15 del </w:t>
      </w:r>
      <w:r w:rsidR="004D61E3">
        <w:rPr>
          <w:rFonts w:ascii="Times New Roman" w:hAnsi="Times New Roman" w:cs="Times New Roman"/>
          <w:sz w:val="28"/>
          <w:szCs w:val="28"/>
        </w:rPr>
        <w:t>D.L.</w:t>
      </w:r>
      <w:r w:rsidRPr="00333CC1">
        <w:rPr>
          <w:rFonts w:ascii="Times New Roman" w:hAnsi="Times New Roman" w:cs="Times New Roman"/>
          <w:sz w:val="28"/>
          <w:szCs w:val="28"/>
        </w:rPr>
        <w:t xml:space="preserve"> 23 febbraio 1995, n. 41, convertito con modificazioni dalla legge 22 marzo 1995, n. 85, agli accertamenti I.V.A.</w:t>
      </w:r>
      <w:r w:rsidR="00EE4CF7">
        <w:rPr>
          <w:rFonts w:ascii="Times New Roman" w:hAnsi="Times New Roman" w:cs="Times New Roman"/>
          <w:sz w:val="28"/>
          <w:szCs w:val="28"/>
        </w:rPr>
        <w:t>,</w:t>
      </w:r>
      <w:r w:rsidRPr="00333CC1">
        <w:rPr>
          <w:rFonts w:ascii="Times New Roman" w:hAnsi="Times New Roman" w:cs="Times New Roman"/>
          <w:sz w:val="28"/>
          <w:szCs w:val="28"/>
        </w:rPr>
        <w:t xml:space="preserve"> abbiano continuato a valere per gli atti pubblici formati, le scritture private autenticate e le scritture private registrate in data antecedente a quella di entrata in vigore della legge di conversione del decreto Visco-Bersani.</w:t>
      </w:r>
    </w:p>
    <w:p w14:paraId="2DEAB769" w14:textId="77777777" w:rsidR="004E158D" w:rsidRPr="004E158D" w:rsidRDefault="004E158D" w:rsidP="004F4C5E">
      <w:pPr>
        <w:spacing w:after="0" w:line="360" w:lineRule="auto"/>
        <w:jc w:val="both"/>
        <w:rPr>
          <w:rFonts w:ascii="Times New Roman" w:hAnsi="Times New Roman" w:cs="Times New Roman"/>
          <w:sz w:val="28"/>
          <w:szCs w:val="28"/>
        </w:rPr>
      </w:pPr>
      <w:r w:rsidRPr="004E158D">
        <w:rPr>
          <w:rFonts w:ascii="Times New Roman" w:hAnsi="Times New Roman" w:cs="Times New Roman"/>
          <w:sz w:val="28"/>
          <w:szCs w:val="28"/>
        </w:rPr>
        <w:t xml:space="preserve">Va, in proposito, rilevato che lo stesso tenore letterale della disposizione di legge lascia ritenere che con l'art. 15 del </w:t>
      </w:r>
      <w:r w:rsidR="004D61E3">
        <w:rPr>
          <w:rFonts w:ascii="Times New Roman" w:hAnsi="Times New Roman" w:cs="Times New Roman"/>
          <w:sz w:val="28"/>
          <w:szCs w:val="28"/>
        </w:rPr>
        <w:t>D.L.</w:t>
      </w:r>
      <w:r w:rsidRPr="004E158D">
        <w:rPr>
          <w:rFonts w:ascii="Times New Roman" w:hAnsi="Times New Roman" w:cs="Times New Roman"/>
          <w:sz w:val="28"/>
          <w:szCs w:val="28"/>
        </w:rPr>
        <w:t xml:space="preserve"> n. 41 del 1995 non si è inteso derogare al disposto dell'art. 13 del </w:t>
      </w:r>
      <w:r w:rsidR="004D61E3">
        <w:rPr>
          <w:rFonts w:ascii="Times New Roman" w:hAnsi="Times New Roman" w:cs="Times New Roman"/>
          <w:sz w:val="28"/>
          <w:szCs w:val="28"/>
        </w:rPr>
        <w:t>D</w:t>
      </w:r>
      <w:r w:rsidRPr="004E158D">
        <w:rPr>
          <w:rFonts w:ascii="Times New Roman" w:hAnsi="Times New Roman" w:cs="Times New Roman"/>
          <w:sz w:val="28"/>
          <w:szCs w:val="28"/>
        </w:rPr>
        <w:t>.P.R. n. 633/1972, secondo il quale la base imponibile delle cessioni di beni e delle prestazioni di servizi è costituita dall'ammontare complessivo dei corrispettivi dovuti al cedente o prestatore secondo le condizioni contrattuali.</w:t>
      </w:r>
    </w:p>
    <w:p w14:paraId="208B03CC" w14:textId="77777777" w:rsidR="004E158D" w:rsidRPr="004E158D" w:rsidRDefault="004E158D" w:rsidP="004F4C5E">
      <w:pPr>
        <w:spacing w:after="0" w:line="360" w:lineRule="auto"/>
        <w:jc w:val="both"/>
        <w:rPr>
          <w:rFonts w:ascii="Times New Roman" w:hAnsi="Times New Roman" w:cs="Times New Roman"/>
          <w:sz w:val="28"/>
          <w:szCs w:val="28"/>
        </w:rPr>
      </w:pPr>
      <w:r w:rsidRPr="004E158D">
        <w:rPr>
          <w:rFonts w:ascii="Times New Roman" w:hAnsi="Times New Roman" w:cs="Times New Roman"/>
          <w:sz w:val="28"/>
          <w:szCs w:val="28"/>
        </w:rPr>
        <w:lastRenderedPageBreak/>
        <w:t xml:space="preserve">Ciò comporta che, con riferimento agli atti stipulati in data antecedente al 4 luglio 2006, relativamente all'accertamento ai fini I.V.A., è precluso il potere di rettifica del corrispettivo delle cessioni di fabbricati, qualora questo risulti di ammontare non inferiore al valore dichiarato e determinato con il criterio di cui all'art. 52, quarto comma, del </w:t>
      </w:r>
      <w:r w:rsidR="004D61E3">
        <w:rPr>
          <w:rFonts w:ascii="Times New Roman" w:hAnsi="Times New Roman" w:cs="Times New Roman"/>
          <w:sz w:val="28"/>
          <w:szCs w:val="28"/>
        </w:rPr>
        <w:t>D</w:t>
      </w:r>
      <w:r w:rsidRPr="004E158D">
        <w:rPr>
          <w:rFonts w:ascii="Times New Roman" w:hAnsi="Times New Roman" w:cs="Times New Roman"/>
          <w:sz w:val="28"/>
          <w:szCs w:val="28"/>
        </w:rPr>
        <w:t xml:space="preserve">.P.R. n. 131/1986; tuttavia, come si evince dall'inciso contenuto nella stessa disposizione di legge - «salvo che da un atto o un documento risultasse un corrispettivo di valore superiore a quello dichiarato dal contribuente» - </w:t>
      </w:r>
      <w:r w:rsidRPr="00EE4CF7">
        <w:rPr>
          <w:rFonts w:ascii="Times New Roman" w:hAnsi="Times New Roman" w:cs="Times New Roman"/>
          <w:b/>
          <w:bCs/>
          <w:sz w:val="28"/>
          <w:szCs w:val="28"/>
        </w:rPr>
        <w:t>ciò non esclude che gli Uffici abbiano la possibilità di controllare la veridicità del corrispettivo dichiarato, avvalendosi dei mezzi istruttori previsti in materia di imposte sui redditi, ma, in tali casi, le prove richieste per effettuare la rettifica ai fini I.V.A. devono essere di natura documentale, e, quindi, non fondate su mere presunzioni estimative.</w:t>
      </w:r>
    </w:p>
    <w:p w14:paraId="0356C061" w14:textId="77777777" w:rsidR="00A4074B" w:rsidRDefault="004E158D" w:rsidP="004F4C5E">
      <w:pPr>
        <w:spacing w:after="0" w:line="360" w:lineRule="auto"/>
        <w:jc w:val="both"/>
        <w:rPr>
          <w:rFonts w:ascii="Times New Roman" w:hAnsi="Times New Roman" w:cs="Times New Roman"/>
          <w:sz w:val="28"/>
          <w:szCs w:val="28"/>
        </w:rPr>
      </w:pPr>
      <w:r w:rsidRPr="004E158D">
        <w:rPr>
          <w:rFonts w:ascii="Times New Roman" w:hAnsi="Times New Roman" w:cs="Times New Roman"/>
          <w:sz w:val="28"/>
          <w:szCs w:val="28"/>
        </w:rPr>
        <w:t>A tali conclusioni conduce anche la risoluzione del 29 aprile 1996, n. 62/E/III- 7-1081, con la quale il Ministero dell'Economia e delle Finanze, rispondendo ad un quesito posto dall'Istituto Autonomo delle case popolari,</w:t>
      </w:r>
      <w:r w:rsidRPr="00333CC1">
        <w:rPr>
          <w:rFonts w:ascii="Times New Roman" w:hAnsi="Times New Roman" w:cs="Times New Roman"/>
          <w:sz w:val="28"/>
          <w:szCs w:val="28"/>
        </w:rPr>
        <w:t xml:space="preserve"> ha precisato che «attraverso la disposizione recata dal citato art. 15 non viene prevista una deroga al criterio di determinazione della base imponibile riferito ai trasferimenti di fabbricati che è, comunque, costituito, secondo i principi delle Direttive comunitarie recepiti dal </w:t>
      </w:r>
      <w:r w:rsidR="004D61E3">
        <w:rPr>
          <w:rFonts w:ascii="Times New Roman" w:hAnsi="Times New Roman" w:cs="Times New Roman"/>
          <w:sz w:val="28"/>
          <w:szCs w:val="28"/>
        </w:rPr>
        <w:t>D</w:t>
      </w:r>
      <w:r w:rsidRPr="00333CC1">
        <w:rPr>
          <w:rFonts w:ascii="Times New Roman" w:hAnsi="Times New Roman" w:cs="Times New Roman"/>
          <w:sz w:val="28"/>
          <w:szCs w:val="28"/>
        </w:rPr>
        <w:t>.P.R. 26 ottobre 1972, n. 633, dall'ammontare complessivo del corrispettivo dovuto al cedente secondo le condizioni contrattuali, ma viene riconosciuta rilevanza, ai fini dell'esecuzione del controllo sulla corretta applicazione dell'I.V.A., al fatto che sia indicato nell'atto di vendita un prezzo inferiore al parametro determinato in base alla rendita catastale.</w:t>
      </w:r>
    </w:p>
    <w:p w14:paraId="101D7BFC" w14:textId="321EE9D5" w:rsidR="004E158D" w:rsidRPr="00333CC1" w:rsidRDefault="004E158D" w:rsidP="004F4C5E">
      <w:pPr>
        <w:spacing w:after="0" w:line="360" w:lineRule="auto"/>
        <w:jc w:val="both"/>
        <w:rPr>
          <w:rFonts w:ascii="Times New Roman" w:hAnsi="Times New Roman" w:cs="Times New Roman"/>
          <w:sz w:val="28"/>
          <w:szCs w:val="28"/>
        </w:rPr>
      </w:pPr>
      <w:r w:rsidRPr="00333CC1">
        <w:rPr>
          <w:rFonts w:ascii="Times New Roman" w:hAnsi="Times New Roman" w:cs="Times New Roman"/>
          <w:sz w:val="28"/>
          <w:szCs w:val="28"/>
        </w:rPr>
        <w:t>Pertanto, in tali ipotesi, non opera in via automatica la presunzione che sia stata ridotta la base imponibile, in quanto la norma contenuta nel richiamato art. 15 è volta ad individuare situazioni che suggeriscono l'opportunità di eseguire controlli da cui possano emergere elementi concreti che gli uffici I.V.A. possono utilizzare per l'esercizio dei poteri di accertamento».</w:t>
      </w:r>
    </w:p>
    <w:p w14:paraId="562A21FA" w14:textId="77777777" w:rsidR="004E158D" w:rsidRPr="00A4074B" w:rsidRDefault="004E158D" w:rsidP="004F4C5E">
      <w:pPr>
        <w:spacing w:after="0" w:line="360" w:lineRule="auto"/>
        <w:jc w:val="both"/>
        <w:rPr>
          <w:rFonts w:ascii="Times New Roman" w:hAnsi="Times New Roman" w:cs="Times New Roman"/>
          <w:b/>
          <w:bCs/>
          <w:sz w:val="28"/>
          <w:szCs w:val="28"/>
        </w:rPr>
      </w:pPr>
      <w:r w:rsidRPr="00A4074B">
        <w:rPr>
          <w:rFonts w:ascii="Times New Roman" w:hAnsi="Times New Roman" w:cs="Times New Roman"/>
          <w:b/>
          <w:bCs/>
          <w:sz w:val="28"/>
          <w:szCs w:val="28"/>
        </w:rPr>
        <w:lastRenderedPageBreak/>
        <w:t xml:space="preserve">La previsione di cui all'art. 15 del </w:t>
      </w:r>
      <w:r w:rsidR="004D61E3" w:rsidRPr="00A4074B">
        <w:rPr>
          <w:rFonts w:ascii="Times New Roman" w:hAnsi="Times New Roman" w:cs="Times New Roman"/>
          <w:b/>
          <w:bCs/>
          <w:sz w:val="28"/>
          <w:szCs w:val="28"/>
        </w:rPr>
        <w:t>D.L.</w:t>
      </w:r>
      <w:r w:rsidRPr="00A4074B">
        <w:rPr>
          <w:rFonts w:ascii="Times New Roman" w:hAnsi="Times New Roman" w:cs="Times New Roman"/>
          <w:b/>
          <w:bCs/>
          <w:sz w:val="28"/>
          <w:szCs w:val="28"/>
        </w:rPr>
        <w:t xml:space="preserve"> n. 41/1995 deve, quindi, essere interpretata nel senso che se il corrispettivo indicato nell'atto di compravendita è superiore al valore catastale, seppure inferiore al valore di mercato, è consentita una rettifica ai fini I.V.A. solo sulla base di atti e documenti che comprovino l'omessa fatturazione di una parte del prezzo; qualora, invece, il corrispettivo pattuito tra le parti ed indicato nell'atto di compravendita è inferiore al valore catastale, può essere emesso avviso di rettifica ai fini I.V.A. sulla base di elementi di natura documentale oppure, in relazione all'art. 54, secondo comma, del </w:t>
      </w:r>
      <w:r w:rsidR="006B6B23" w:rsidRPr="00A4074B">
        <w:rPr>
          <w:rFonts w:ascii="Times New Roman" w:hAnsi="Times New Roman" w:cs="Times New Roman"/>
          <w:b/>
          <w:bCs/>
          <w:sz w:val="28"/>
          <w:szCs w:val="28"/>
        </w:rPr>
        <w:t>D</w:t>
      </w:r>
      <w:r w:rsidRPr="00A4074B">
        <w:rPr>
          <w:rFonts w:ascii="Times New Roman" w:hAnsi="Times New Roman" w:cs="Times New Roman"/>
          <w:b/>
          <w:bCs/>
          <w:sz w:val="28"/>
          <w:szCs w:val="28"/>
        </w:rPr>
        <w:t>.P.R. n. 633/1972, se lo scostamento tra corrispettivo dichiarato e valore di mercato configuri presunzione grave, precisa e concordante che consente di procedere ad accertamento.</w:t>
      </w:r>
    </w:p>
    <w:p w14:paraId="5BDC55AB" w14:textId="1DFC4DC3" w:rsidR="004E158D" w:rsidRPr="004E158D" w:rsidRDefault="00A4074B" w:rsidP="004F4C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La</w:t>
      </w:r>
      <w:r w:rsidR="004E158D" w:rsidRPr="004E158D">
        <w:rPr>
          <w:rFonts w:ascii="Times New Roman" w:hAnsi="Times New Roman" w:cs="Times New Roman"/>
          <w:sz w:val="28"/>
          <w:szCs w:val="28"/>
        </w:rPr>
        <w:t xml:space="preserve"> Corte</w:t>
      </w:r>
      <w:r>
        <w:rPr>
          <w:rFonts w:ascii="Times New Roman" w:hAnsi="Times New Roman" w:cs="Times New Roman"/>
          <w:sz w:val="28"/>
          <w:szCs w:val="28"/>
        </w:rPr>
        <w:t xml:space="preserve"> di Cassazione</w:t>
      </w:r>
      <w:r w:rsidR="004E158D" w:rsidRPr="004E158D">
        <w:rPr>
          <w:rFonts w:ascii="Times New Roman" w:hAnsi="Times New Roman" w:cs="Times New Roman"/>
          <w:sz w:val="28"/>
          <w:szCs w:val="28"/>
        </w:rPr>
        <w:t>, d'altro canto, è ferma nel ritenere che, ai fini dell'accertamento del maggior reddito d'impresa, lo scostamento tra l'importo dei mutui ed i minori prezzi indicati dal venditore è sufficiente a fondare la rettifica dei corrispettivi dichiarati, non comportando ciò alcuna violazione delle norme in materia di onere probatorio (Cass. n. 26485 del 21/12/2016; Cass. n. 7857 del 20/4/2016; Cass. n. 14388 del 9/6/2017) e non potendosi escludere in materia di presunzioni semplici che l'accertamento trovi fondamento anche su un unico elemento presuntivo.</w:t>
      </w:r>
    </w:p>
    <w:p w14:paraId="2ECF739D" w14:textId="77777777" w:rsidR="004E158D" w:rsidRPr="00A4074B" w:rsidRDefault="004E158D" w:rsidP="004F4C5E">
      <w:pPr>
        <w:spacing w:after="0" w:line="360" w:lineRule="auto"/>
        <w:jc w:val="both"/>
        <w:rPr>
          <w:rFonts w:ascii="Times New Roman" w:hAnsi="Times New Roman" w:cs="Times New Roman"/>
          <w:b/>
          <w:bCs/>
          <w:sz w:val="28"/>
          <w:szCs w:val="28"/>
        </w:rPr>
      </w:pPr>
      <w:r w:rsidRPr="00A4074B">
        <w:rPr>
          <w:rFonts w:ascii="Times New Roman" w:hAnsi="Times New Roman" w:cs="Times New Roman"/>
          <w:b/>
          <w:bCs/>
          <w:sz w:val="28"/>
          <w:szCs w:val="28"/>
        </w:rPr>
        <w:t xml:space="preserve">Infatti, ai fini degli accertamenti tributari, non è necessario che gli elementi assunti a fonte di presunzioni siano plurimi, </w:t>
      </w:r>
      <w:proofErr w:type="spellStart"/>
      <w:r w:rsidRPr="00A4074B">
        <w:rPr>
          <w:rFonts w:ascii="Times New Roman" w:hAnsi="Times New Roman" w:cs="Times New Roman"/>
          <w:b/>
          <w:bCs/>
          <w:sz w:val="28"/>
          <w:szCs w:val="28"/>
        </w:rPr>
        <w:t>benchè</w:t>
      </w:r>
      <w:proofErr w:type="spellEnd"/>
      <w:r w:rsidRPr="00A4074B">
        <w:rPr>
          <w:rFonts w:ascii="Times New Roman" w:hAnsi="Times New Roman" w:cs="Times New Roman"/>
          <w:b/>
          <w:bCs/>
          <w:sz w:val="28"/>
          <w:szCs w:val="28"/>
        </w:rPr>
        <w:t xml:space="preserve"> gli artt. 2729, primo comma, cod. civ., 38, terzo comma, 39, quarto comma, del </w:t>
      </w:r>
      <w:r w:rsidR="006B6B23" w:rsidRPr="00A4074B">
        <w:rPr>
          <w:rFonts w:ascii="Times New Roman" w:hAnsi="Times New Roman" w:cs="Times New Roman"/>
          <w:b/>
          <w:bCs/>
          <w:sz w:val="28"/>
          <w:szCs w:val="28"/>
        </w:rPr>
        <w:t>D</w:t>
      </w:r>
      <w:r w:rsidRPr="00A4074B">
        <w:rPr>
          <w:rFonts w:ascii="Times New Roman" w:hAnsi="Times New Roman" w:cs="Times New Roman"/>
          <w:b/>
          <w:bCs/>
          <w:sz w:val="28"/>
          <w:szCs w:val="28"/>
        </w:rPr>
        <w:t xml:space="preserve">.P.R. n. 600/1973 e 54 del </w:t>
      </w:r>
      <w:r w:rsidR="006B6B23" w:rsidRPr="00A4074B">
        <w:rPr>
          <w:rFonts w:ascii="Times New Roman" w:hAnsi="Times New Roman" w:cs="Times New Roman"/>
          <w:b/>
          <w:bCs/>
          <w:sz w:val="28"/>
          <w:szCs w:val="28"/>
        </w:rPr>
        <w:t>D</w:t>
      </w:r>
      <w:r w:rsidRPr="00A4074B">
        <w:rPr>
          <w:rFonts w:ascii="Times New Roman" w:hAnsi="Times New Roman" w:cs="Times New Roman"/>
          <w:b/>
          <w:bCs/>
          <w:sz w:val="28"/>
          <w:szCs w:val="28"/>
        </w:rPr>
        <w:t>.P.R. n. 633 del 1972 si esprimano al plurale, potendo il convincimento del giudice fondarsi anche su un unico elemento, preciso e grave, la valutazione della cui rilevanza, peraltro, nell'ambito del processo logico, non è sindacabile in sede di legittimità qualora sia sorretto da una adeguata motivazione che sia immune da contraddittorietà (Cass. n. 17574 del 29/7/2009; Cass. n. 656 del 15/1/2014; Cass. n. 2155 del 25/1/2019).</w:t>
      </w:r>
    </w:p>
    <w:p w14:paraId="7D1F451D" w14:textId="0D32A092" w:rsidR="00B75824" w:rsidRDefault="001B5DBE" w:rsidP="004F4C5E">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Lecce, </w:t>
      </w:r>
      <w:r w:rsidR="00A4074B">
        <w:rPr>
          <w:rFonts w:ascii="Times New Roman" w:hAnsi="Times New Roman" w:cs="Times New Roman"/>
          <w:b/>
          <w:bCs/>
          <w:sz w:val="28"/>
          <w:szCs w:val="28"/>
        </w:rPr>
        <w:t>27 giugno 2020</w:t>
      </w:r>
    </w:p>
    <w:p w14:paraId="7A419CC0" w14:textId="42275D59" w:rsidR="001B5DBE" w:rsidRDefault="001B5DBE" w:rsidP="004F4C5E">
      <w:pPr>
        <w:spacing w:after="0" w:line="360" w:lineRule="auto"/>
        <w:jc w:val="both"/>
        <w:rPr>
          <w:rFonts w:ascii="Times New Roman" w:hAnsi="Times New Roman" w:cs="Times New Roman"/>
          <w:b/>
          <w:bCs/>
          <w:sz w:val="28"/>
          <w:szCs w:val="28"/>
        </w:rPr>
      </w:pPr>
    </w:p>
    <w:p w14:paraId="4E160F35" w14:textId="77777777" w:rsidR="001B5DBE" w:rsidRPr="001B5DBE" w:rsidRDefault="001B5DBE" w:rsidP="001B5DBE">
      <w:pPr>
        <w:spacing w:after="0" w:line="240" w:lineRule="auto"/>
        <w:ind w:left="-1530"/>
        <w:jc w:val="center"/>
        <w:rPr>
          <w:rFonts w:ascii="Arial" w:eastAsia="Times New Roman" w:hAnsi="Arial" w:cs="Arial"/>
          <w:b/>
          <w:bCs/>
          <w:sz w:val="24"/>
          <w:szCs w:val="24"/>
          <w:lang w:eastAsia="it-IT"/>
        </w:rPr>
      </w:pPr>
      <w:r w:rsidRPr="001B5DBE">
        <w:rPr>
          <w:rFonts w:ascii="Arial" w:eastAsia="Times New Roman" w:hAnsi="Arial" w:cs="Arial"/>
          <w:b/>
          <w:bCs/>
          <w:sz w:val="24"/>
          <w:szCs w:val="24"/>
          <w:lang w:eastAsia="it-IT"/>
        </w:rPr>
        <w:lastRenderedPageBreak/>
        <w:t>AVV. MAURIZIO VILLANI</w:t>
      </w:r>
    </w:p>
    <w:p w14:paraId="3F523CF8" w14:textId="77777777" w:rsidR="001B5DBE" w:rsidRPr="001B5DBE" w:rsidRDefault="001B5DBE" w:rsidP="001B5DBE">
      <w:pPr>
        <w:keepNext/>
        <w:spacing w:after="0" w:line="240" w:lineRule="auto"/>
        <w:ind w:left="-1530"/>
        <w:jc w:val="center"/>
        <w:outlineLvl w:val="5"/>
        <w:rPr>
          <w:rFonts w:ascii="Arial" w:eastAsia="Times New Roman" w:hAnsi="Arial" w:cs="Arial"/>
          <w:b/>
          <w:bCs/>
          <w:sz w:val="24"/>
          <w:szCs w:val="24"/>
          <w:lang w:eastAsia="it-IT"/>
        </w:rPr>
      </w:pPr>
      <w:r w:rsidRPr="001B5DBE">
        <w:rPr>
          <w:rFonts w:ascii="Arial" w:eastAsia="Times New Roman" w:hAnsi="Arial" w:cs="Arial"/>
          <w:b/>
          <w:bCs/>
          <w:sz w:val="24"/>
          <w:szCs w:val="24"/>
          <w:lang w:eastAsia="it-IT"/>
        </w:rPr>
        <w:t>Avvocato Tributarista in Lecce</w:t>
      </w:r>
    </w:p>
    <w:p w14:paraId="50F9D254" w14:textId="77777777" w:rsidR="001B5DBE" w:rsidRPr="001B5DBE" w:rsidRDefault="001B5DBE" w:rsidP="001B5DBE">
      <w:pPr>
        <w:spacing w:after="0" w:line="240" w:lineRule="auto"/>
        <w:rPr>
          <w:rFonts w:ascii="Arial" w:eastAsia="Times New Roman" w:hAnsi="Arial" w:cs="Arial"/>
          <w:b/>
          <w:sz w:val="24"/>
          <w:szCs w:val="24"/>
          <w:lang w:eastAsia="it-IT"/>
        </w:rPr>
      </w:pPr>
      <w:r w:rsidRPr="001B5DBE">
        <w:rPr>
          <w:rFonts w:ascii="Arial" w:eastAsia="Times New Roman" w:hAnsi="Arial" w:cs="Arial"/>
          <w:b/>
          <w:sz w:val="24"/>
          <w:szCs w:val="24"/>
          <w:lang w:eastAsia="it-IT"/>
        </w:rPr>
        <w:t xml:space="preserve">                                     Patrocinante in Cassazione</w:t>
      </w:r>
    </w:p>
    <w:p w14:paraId="1B06D15C" w14:textId="77777777" w:rsidR="001B5DBE" w:rsidRPr="001B5DBE" w:rsidRDefault="00EA70C8" w:rsidP="001B5DBE">
      <w:pPr>
        <w:spacing w:after="0" w:line="240" w:lineRule="auto"/>
        <w:ind w:left="-1530"/>
        <w:jc w:val="center"/>
        <w:rPr>
          <w:rFonts w:ascii="Arial" w:eastAsia="Times New Roman" w:hAnsi="Arial" w:cs="Arial"/>
          <w:b/>
          <w:bCs/>
          <w:sz w:val="24"/>
          <w:szCs w:val="24"/>
          <w:lang w:eastAsia="it-IT"/>
        </w:rPr>
      </w:pPr>
      <w:hyperlink r:id="rId6" w:history="1">
        <w:r w:rsidR="001B5DBE" w:rsidRPr="001B5DBE">
          <w:rPr>
            <w:rFonts w:ascii="Arial" w:eastAsia="Times New Roman" w:hAnsi="Arial" w:cs="Arial"/>
            <w:b/>
            <w:bCs/>
            <w:color w:val="0000FF"/>
            <w:sz w:val="24"/>
            <w:szCs w:val="24"/>
            <w:u w:val="single"/>
            <w:lang w:eastAsia="it-IT"/>
          </w:rPr>
          <w:t>www.studiotributariovillani.it</w:t>
        </w:r>
      </w:hyperlink>
      <w:r w:rsidR="001B5DBE" w:rsidRPr="001B5DBE">
        <w:rPr>
          <w:rFonts w:ascii="Arial" w:eastAsia="Times New Roman" w:hAnsi="Arial" w:cs="Arial"/>
          <w:b/>
          <w:bCs/>
          <w:sz w:val="24"/>
          <w:szCs w:val="24"/>
          <w:lang w:eastAsia="it-IT"/>
        </w:rPr>
        <w:t xml:space="preserve"> - e-mail </w:t>
      </w:r>
      <w:hyperlink r:id="rId7" w:history="1">
        <w:r w:rsidR="001B5DBE" w:rsidRPr="001B5DBE">
          <w:rPr>
            <w:rFonts w:ascii="Arial" w:eastAsia="Times New Roman" w:hAnsi="Arial" w:cs="Arial"/>
            <w:b/>
            <w:bCs/>
            <w:color w:val="0000FF"/>
            <w:sz w:val="24"/>
            <w:szCs w:val="24"/>
            <w:u w:val="single"/>
            <w:lang w:eastAsia="it-IT"/>
          </w:rPr>
          <w:t>avvocato@studiotributariovillani.it</w:t>
        </w:r>
      </w:hyperlink>
    </w:p>
    <w:sectPr w:rsidR="001B5DBE" w:rsidRPr="001B5DB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85A9F" w14:textId="77777777" w:rsidR="00EA70C8" w:rsidRDefault="00EA70C8" w:rsidP="00333CC1">
      <w:pPr>
        <w:spacing w:after="0" w:line="240" w:lineRule="auto"/>
      </w:pPr>
      <w:r>
        <w:separator/>
      </w:r>
    </w:p>
  </w:endnote>
  <w:endnote w:type="continuationSeparator" w:id="0">
    <w:p w14:paraId="0E330B48" w14:textId="77777777" w:rsidR="00EA70C8" w:rsidRDefault="00EA70C8" w:rsidP="00333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6581867"/>
      <w:docPartObj>
        <w:docPartGallery w:val="Page Numbers (Bottom of Page)"/>
        <w:docPartUnique/>
      </w:docPartObj>
    </w:sdtPr>
    <w:sdtEndPr/>
    <w:sdtContent>
      <w:p w14:paraId="022B8520" w14:textId="77777777" w:rsidR="00333CC1" w:rsidRDefault="00333CC1">
        <w:pPr>
          <w:pStyle w:val="Pidipagina"/>
          <w:jc w:val="right"/>
        </w:pPr>
        <w:r>
          <w:fldChar w:fldCharType="begin"/>
        </w:r>
        <w:r>
          <w:instrText>PAGE   \* MERGEFORMAT</w:instrText>
        </w:r>
        <w:r>
          <w:fldChar w:fldCharType="separate"/>
        </w:r>
        <w:r>
          <w:t>2</w:t>
        </w:r>
        <w:r>
          <w:fldChar w:fldCharType="end"/>
        </w:r>
      </w:p>
    </w:sdtContent>
  </w:sdt>
  <w:p w14:paraId="5A9EBF9D" w14:textId="77777777" w:rsidR="00333CC1" w:rsidRDefault="00333C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5EA82" w14:textId="77777777" w:rsidR="00EA70C8" w:rsidRDefault="00EA70C8" w:rsidP="00333CC1">
      <w:pPr>
        <w:spacing w:after="0" w:line="240" w:lineRule="auto"/>
      </w:pPr>
      <w:r>
        <w:separator/>
      </w:r>
    </w:p>
  </w:footnote>
  <w:footnote w:type="continuationSeparator" w:id="0">
    <w:p w14:paraId="62ACE216" w14:textId="77777777" w:rsidR="00EA70C8" w:rsidRDefault="00EA70C8" w:rsidP="00333C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58D"/>
    <w:rsid w:val="001B5DBE"/>
    <w:rsid w:val="001E7542"/>
    <w:rsid w:val="00277405"/>
    <w:rsid w:val="002B529A"/>
    <w:rsid w:val="00330A6B"/>
    <w:rsid w:val="00333CC1"/>
    <w:rsid w:val="004D61E3"/>
    <w:rsid w:val="004E158D"/>
    <w:rsid w:val="004F4C5E"/>
    <w:rsid w:val="00525164"/>
    <w:rsid w:val="006B6B23"/>
    <w:rsid w:val="0076555D"/>
    <w:rsid w:val="007B689F"/>
    <w:rsid w:val="00A16FB6"/>
    <w:rsid w:val="00A4074B"/>
    <w:rsid w:val="00AD27C9"/>
    <w:rsid w:val="00B75824"/>
    <w:rsid w:val="00C73727"/>
    <w:rsid w:val="00CD2338"/>
    <w:rsid w:val="00DC2DBD"/>
    <w:rsid w:val="00EA70C8"/>
    <w:rsid w:val="00EE4CF7"/>
    <w:rsid w:val="00F63A60"/>
    <w:rsid w:val="00FC020A"/>
    <w:rsid w:val="00FD04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912F"/>
  <w15:chartTrackingRefBased/>
  <w15:docId w15:val="{D2D8E760-7D8D-4BFC-A60D-20A46D77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E158D"/>
    <w:rPr>
      <w:color w:val="0563C1" w:themeColor="hyperlink"/>
      <w:u w:val="single"/>
    </w:rPr>
  </w:style>
  <w:style w:type="character" w:styleId="Menzionenonrisolta">
    <w:name w:val="Unresolved Mention"/>
    <w:basedOn w:val="Carpredefinitoparagrafo"/>
    <w:uiPriority w:val="99"/>
    <w:semiHidden/>
    <w:unhideWhenUsed/>
    <w:rsid w:val="004E158D"/>
    <w:rPr>
      <w:color w:val="605E5C"/>
      <w:shd w:val="clear" w:color="auto" w:fill="E1DFDD"/>
    </w:rPr>
  </w:style>
  <w:style w:type="paragraph" w:styleId="Intestazione">
    <w:name w:val="header"/>
    <w:basedOn w:val="Normale"/>
    <w:link w:val="IntestazioneCarattere"/>
    <w:uiPriority w:val="99"/>
    <w:unhideWhenUsed/>
    <w:rsid w:val="00333C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3CC1"/>
  </w:style>
  <w:style w:type="paragraph" w:styleId="Pidipagina">
    <w:name w:val="footer"/>
    <w:basedOn w:val="Normale"/>
    <w:link w:val="PidipaginaCarattere"/>
    <w:uiPriority w:val="99"/>
    <w:unhideWhenUsed/>
    <w:rsid w:val="00333C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3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vvocato@studiotributariovillan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iotributariovillani.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2058</Words>
  <Characters>11734</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utente</cp:lastModifiedBy>
  <cp:revision>2</cp:revision>
  <dcterms:created xsi:type="dcterms:W3CDTF">2020-06-29T07:22:00Z</dcterms:created>
  <dcterms:modified xsi:type="dcterms:W3CDTF">2020-06-29T07:22:00Z</dcterms:modified>
</cp:coreProperties>
</file>