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A6FA" w14:textId="12642989" w:rsidR="006327BA" w:rsidRDefault="00B26646" w:rsidP="00011A8A">
      <w:pPr>
        <w:spacing w:after="0" w:line="276" w:lineRule="auto"/>
        <w:jc w:val="center"/>
        <w:rPr>
          <w:rFonts w:ascii="Times New Roman" w:hAnsi="Times New Roman" w:cs="Times New Roman"/>
          <w:b/>
          <w:bCs/>
          <w:sz w:val="28"/>
          <w:szCs w:val="28"/>
        </w:rPr>
      </w:pPr>
      <w:r w:rsidRPr="00494A04">
        <w:rPr>
          <w:rFonts w:ascii="Times New Roman" w:hAnsi="Times New Roman" w:cs="Times New Roman"/>
          <w:b/>
          <w:bCs/>
          <w:sz w:val="28"/>
          <w:szCs w:val="28"/>
        </w:rPr>
        <w:t>COVID-19</w:t>
      </w:r>
    </w:p>
    <w:p w14:paraId="0DD86AC3" w14:textId="77777777" w:rsidR="006327BA" w:rsidRPr="006327BA" w:rsidRDefault="006327BA" w:rsidP="00011A8A">
      <w:pPr>
        <w:spacing w:after="0" w:line="276" w:lineRule="auto"/>
        <w:jc w:val="center"/>
        <w:rPr>
          <w:rFonts w:ascii="Times New Roman" w:hAnsi="Times New Roman" w:cs="Times New Roman"/>
          <w:b/>
          <w:bCs/>
          <w:sz w:val="32"/>
          <w:szCs w:val="32"/>
        </w:rPr>
      </w:pPr>
    </w:p>
    <w:p w14:paraId="5E190AF7" w14:textId="78A5DB3B" w:rsidR="006327BA" w:rsidRPr="006327BA" w:rsidRDefault="006327BA" w:rsidP="00011A8A">
      <w:pPr>
        <w:spacing w:after="0" w:line="276" w:lineRule="auto"/>
        <w:jc w:val="center"/>
        <w:rPr>
          <w:rFonts w:ascii="Times New Roman" w:hAnsi="Times New Roman" w:cs="Times New Roman"/>
          <w:b/>
          <w:bCs/>
          <w:sz w:val="32"/>
          <w:szCs w:val="32"/>
        </w:rPr>
      </w:pPr>
      <w:r w:rsidRPr="006327BA">
        <w:rPr>
          <w:rFonts w:ascii="Times New Roman" w:hAnsi="Times New Roman" w:cs="Times New Roman"/>
          <w:b/>
          <w:bCs/>
          <w:sz w:val="32"/>
          <w:szCs w:val="32"/>
        </w:rPr>
        <w:t>ATTENZIONE AI TERMINI DI DECADENZA PER GLI AVVISI DI ACCERTAMENTO PER GLI ANNI 2014 e 2015</w:t>
      </w:r>
    </w:p>
    <w:p w14:paraId="3DCEFA6B" w14:textId="77777777" w:rsidR="00011A8A" w:rsidRPr="00494A04" w:rsidRDefault="00011A8A" w:rsidP="00011A8A">
      <w:pPr>
        <w:spacing w:after="0" w:line="276" w:lineRule="auto"/>
        <w:jc w:val="both"/>
        <w:rPr>
          <w:rFonts w:ascii="Times New Roman" w:hAnsi="Times New Roman" w:cs="Times New Roman"/>
          <w:i/>
          <w:iCs/>
          <w:sz w:val="28"/>
          <w:szCs w:val="28"/>
        </w:rPr>
      </w:pPr>
    </w:p>
    <w:p w14:paraId="2354D33F" w14:textId="64020D8E" w:rsidR="002330DF" w:rsidRPr="00494A04" w:rsidRDefault="00104181" w:rsidP="00011A8A">
      <w:pPr>
        <w:spacing w:after="0" w:line="276" w:lineRule="auto"/>
        <w:jc w:val="both"/>
        <w:rPr>
          <w:rFonts w:ascii="Times New Roman" w:hAnsi="Times New Roman" w:cs="Times New Roman"/>
          <w:i/>
          <w:iCs/>
          <w:sz w:val="28"/>
          <w:szCs w:val="28"/>
        </w:rPr>
      </w:pPr>
      <w:r w:rsidRPr="00494A04">
        <w:rPr>
          <w:rFonts w:ascii="Times New Roman" w:hAnsi="Times New Roman" w:cs="Times New Roman"/>
          <w:i/>
          <w:iCs/>
          <w:sz w:val="28"/>
          <w:szCs w:val="28"/>
        </w:rPr>
        <w:t xml:space="preserve">La </w:t>
      </w:r>
      <w:r w:rsidR="0045352F" w:rsidRPr="00494A04">
        <w:rPr>
          <w:rFonts w:ascii="Times New Roman" w:hAnsi="Times New Roman" w:cs="Times New Roman"/>
          <w:i/>
          <w:iCs/>
          <w:sz w:val="28"/>
          <w:szCs w:val="28"/>
        </w:rPr>
        <w:t xml:space="preserve">data di </w:t>
      </w:r>
      <w:r w:rsidRPr="00494A04">
        <w:rPr>
          <w:rFonts w:ascii="Times New Roman" w:hAnsi="Times New Roman" w:cs="Times New Roman"/>
          <w:i/>
          <w:iCs/>
          <w:sz w:val="28"/>
          <w:szCs w:val="28"/>
        </w:rPr>
        <w:t>notifica dell</w:t>
      </w:r>
      <w:r w:rsidR="009122ED" w:rsidRPr="00494A04">
        <w:rPr>
          <w:rFonts w:ascii="Times New Roman" w:hAnsi="Times New Roman" w:cs="Times New Roman"/>
          <w:i/>
          <w:iCs/>
          <w:sz w:val="28"/>
          <w:szCs w:val="28"/>
        </w:rPr>
        <w:t>’invito al contraddittorio, obbligatorio per gli avvisi di accertamento emessi dal 1° luglio 2020,</w:t>
      </w:r>
      <w:r w:rsidRPr="00494A04">
        <w:rPr>
          <w:rFonts w:ascii="Times New Roman" w:hAnsi="Times New Roman" w:cs="Times New Roman"/>
          <w:i/>
          <w:iCs/>
          <w:sz w:val="28"/>
          <w:szCs w:val="28"/>
        </w:rPr>
        <w:t xml:space="preserve"> </w:t>
      </w:r>
      <w:r w:rsidR="0045352F" w:rsidRPr="00494A04">
        <w:rPr>
          <w:rFonts w:ascii="Times New Roman" w:hAnsi="Times New Roman" w:cs="Times New Roman"/>
          <w:i/>
          <w:iCs/>
          <w:sz w:val="28"/>
          <w:szCs w:val="28"/>
        </w:rPr>
        <w:t xml:space="preserve">potrebbe determinare la </w:t>
      </w:r>
      <w:r w:rsidR="00011A8A" w:rsidRPr="00494A04">
        <w:rPr>
          <w:rFonts w:ascii="Times New Roman" w:hAnsi="Times New Roman" w:cs="Times New Roman"/>
          <w:i/>
          <w:iCs/>
          <w:sz w:val="28"/>
          <w:szCs w:val="28"/>
        </w:rPr>
        <w:t xml:space="preserve">non applicazione </w:t>
      </w:r>
      <w:r w:rsidR="0045352F" w:rsidRPr="00494A04">
        <w:rPr>
          <w:rFonts w:ascii="Times New Roman" w:hAnsi="Times New Roman" w:cs="Times New Roman"/>
          <w:i/>
          <w:iCs/>
          <w:sz w:val="28"/>
          <w:szCs w:val="28"/>
        </w:rPr>
        <w:t xml:space="preserve">della proroga della notifica degli accertamenti </w:t>
      </w:r>
      <w:r w:rsidR="00011A8A" w:rsidRPr="00494A04">
        <w:rPr>
          <w:rFonts w:ascii="Times New Roman" w:hAnsi="Times New Roman" w:cs="Times New Roman"/>
          <w:i/>
          <w:iCs/>
          <w:sz w:val="28"/>
          <w:szCs w:val="28"/>
        </w:rPr>
        <w:t xml:space="preserve">relativi al periodo d’imposta 2015 (o 2014 per omessa dichiarazione), </w:t>
      </w:r>
      <w:r w:rsidR="0045352F" w:rsidRPr="00494A04">
        <w:rPr>
          <w:rFonts w:ascii="Times New Roman" w:hAnsi="Times New Roman" w:cs="Times New Roman"/>
          <w:i/>
          <w:iCs/>
          <w:sz w:val="28"/>
          <w:szCs w:val="28"/>
        </w:rPr>
        <w:t>prevista dall’art. 157 del Decreto Rilancio.</w:t>
      </w:r>
    </w:p>
    <w:p w14:paraId="0FCB357D" w14:textId="77777777" w:rsidR="009122ED" w:rsidRPr="00494A04" w:rsidRDefault="009122ED" w:rsidP="002330DF">
      <w:pPr>
        <w:spacing w:after="0" w:line="360" w:lineRule="auto"/>
        <w:jc w:val="both"/>
        <w:rPr>
          <w:rFonts w:ascii="Times New Roman" w:hAnsi="Times New Roman" w:cs="Times New Roman"/>
          <w:sz w:val="28"/>
          <w:szCs w:val="28"/>
        </w:rPr>
      </w:pPr>
    </w:p>
    <w:p w14:paraId="3A32566C" w14:textId="4A70AE9F" w:rsidR="002330DF" w:rsidRPr="00494A04" w:rsidRDefault="002330DF" w:rsidP="002330DF">
      <w:pPr>
        <w:spacing w:after="0" w:line="360" w:lineRule="auto"/>
        <w:jc w:val="both"/>
        <w:rPr>
          <w:rFonts w:ascii="Times New Roman" w:hAnsi="Times New Roman" w:cs="Times New Roman"/>
          <w:sz w:val="28"/>
          <w:szCs w:val="28"/>
        </w:rPr>
      </w:pPr>
      <w:r w:rsidRPr="00494A04">
        <w:rPr>
          <w:rFonts w:ascii="Times New Roman" w:hAnsi="Times New Roman" w:cs="Times New Roman"/>
          <w:sz w:val="28"/>
          <w:szCs w:val="28"/>
        </w:rPr>
        <w:t xml:space="preserve">Il </w:t>
      </w:r>
      <w:r w:rsidRPr="00494A04">
        <w:rPr>
          <w:rFonts w:ascii="Times New Roman" w:hAnsi="Times New Roman" w:cs="Times New Roman"/>
          <w:b/>
          <w:bCs/>
          <w:sz w:val="28"/>
          <w:szCs w:val="28"/>
        </w:rPr>
        <w:t>Decreto Legge n. 34/2020,</w:t>
      </w:r>
      <w:r w:rsidRPr="00494A04">
        <w:rPr>
          <w:rFonts w:ascii="Times New Roman" w:hAnsi="Times New Roman" w:cs="Times New Roman"/>
          <w:sz w:val="28"/>
          <w:szCs w:val="28"/>
        </w:rPr>
        <w:t xml:space="preserve"> recante “</w:t>
      </w:r>
      <w:r w:rsidR="00BA455C" w:rsidRPr="00494A04">
        <w:rPr>
          <w:rFonts w:ascii="Times New Roman" w:hAnsi="Times New Roman" w:cs="Times New Roman"/>
          <w:i/>
          <w:iCs/>
          <w:sz w:val="28"/>
          <w:szCs w:val="28"/>
        </w:rPr>
        <w:t>Misure urgenti in materia di salute, Sostegno al lavoro e all'economia, nonchè di politiche sociali connesse all'emergenza epidemiologica da COVID-19</w:t>
      </w:r>
      <w:r w:rsidRPr="00494A04">
        <w:rPr>
          <w:rFonts w:ascii="Times New Roman" w:hAnsi="Times New Roman" w:cs="Times New Roman"/>
          <w:sz w:val="28"/>
          <w:szCs w:val="28"/>
        </w:rPr>
        <w:t>”</w:t>
      </w:r>
      <w:r w:rsidR="00831CB6">
        <w:rPr>
          <w:rFonts w:ascii="Times New Roman" w:hAnsi="Times New Roman" w:cs="Times New Roman"/>
          <w:sz w:val="28"/>
          <w:szCs w:val="28"/>
        </w:rPr>
        <w:t>,</w:t>
      </w:r>
      <w:r w:rsidRPr="00494A04">
        <w:rPr>
          <w:rFonts w:ascii="Times New Roman" w:hAnsi="Times New Roman" w:cs="Times New Roman"/>
          <w:sz w:val="28"/>
          <w:szCs w:val="28"/>
        </w:rPr>
        <w:t xml:space="preserve"> </w:t>
      </w:r>
      <w:r w:rsidRPr="00494A04">
        <w:rPr>
          <w:rFonts w:ascii="Times New Roman" w:hAnsi="Times New Roman" w:cs="Times New Roman"/>
          <w:b/>
          <w:bCs/>
          <w:sz w:val="28"/>
          <w:szCs w:val="28"/>
        </w:rPr>
        <w:t>(c.d. Decreto “</w:t>
      </w:r>
      <w:r w:rsidR="007A2370" w:rsidRPr="00494A04">
        <w:rPr>
          <w:rFonts w:ascii="Times New Roman" w:hAnsi="Times New Roman" w:cs="Times New Roman"/>
          <w:b/>
          <w:bCs/>
          <w:sz w:val="28"/>
          <w:szCs w:val="28"/>
        </w:rPr>
        <w:t>Rilancio</w:t>
      </w:r>
      <w:r w:rsidRPr="00494A04">
        <w:rPr>
          <w:rFonts w:ascii="Times New Roman" w:hAnsi="Times New Roman" w:cs="Times New Roman"/>
          <w:b/>
          <w:bCs/>
          <w:sz w:val="28"/>
          <w:szCs w:val="28"/>
        </w:rPr>
        <w:t>”)</w:t>
      </w:r>
      <w:r w:rsidRPr="00494A04">
        <w:rPr>
          <w:rFonts w:ascii="Times New Roman" w:hAnsi="Times New Roman" w:cs="Times New Roman"/>
          <w:sz w:val="28"/>
          <w:szCs w:val="28"/>
        </w:rPr>
        <w:t>, tra le numerose previsioni atte a fronteggiare l’emergenza sanitaria Covid-19</w:t>
      </w:r>
      <w:r w:rsidR="00506B72">
        <w:rPr>
          <w:rFonts w:ascii="Times New Roman" w:hAnsi="Times New Roman" w:cs="Times New Roman"/>
          <w:sz w:val="28"/>
          <w:szCs w:val="28"/>
        </w:rPr>
        <w:t xml:space="preserve"> </w:t>
      </w:r>
      <w:r w:rsidRPr="00494A04">
        <w:rPr>
          <w:rFonts w:ascii="Times New Roman" w:hAnsi="Times New Roman" w:cs="Times New Roman"/>
          <w:sz w:val="28"/>
          <w:szCs w:val="28"/>
        </w:rPr>
        <w:t xml:space="preserve"> ha disposto anche specifiche misure che impattano sulla sospensione dei termini relativi all'attività degli uffici degli enti impositori.</w:t>
      </w:r>
    </w:p>
    <w:p w14:paraId="28514CDF" w14:textId="03A77644" w:rsidR="00B17E70" w:rsidRPr="00494A04" w:rsidRDefault="002330DF" w:rsidP="008E508E">
      <w:pPr>
        <w:spacing w:after="0" w:line="360" w:lineRule="auto"/>
        <w:jc w:val="both"/>
        <w:rPr>
          <w:rFonts w:ascii="Times New Roman" w:hAnsi="Times New Roman" w:cs="Times New Roman"/>
          <w:sz w:val="28"/>
          <w:szCs w:val="28"/>
        </w:rPr>
      </w:pPr>
      <w:r w:rsidRPr="00494A04">
        <w:rPr>
          <w:rFonts w:ascii="Times New Roman" w:hAnsi="Times New Roman" w:cs="Times New Roman"/>
          <w:sz w:val="28"/>
          <w:szCs w:val="28"/>
        </w:rPr>
        <w:t xml:space="preserve">Più specificamente, in tema di disposizioni inerenti l'attività degli uffici dell’amministrazione finanziaria, </w:t>
      </w:r>
      <w:r w:rsidR="00831CB6">
        <w:rPr>
          <w:rFonts w:ascii="Times New Roman" w:hAnsi="Times New Roman" w:cs="Times New Roman"/>
          <w:sz w:val="28"/>
          <w:szCs w:val="28"/>
        </w:rPr>
        <w:t xml:space="preserve">in relazione alla </w:t>
      </w:r>
      <w:r w:rsidR="007A2370" w:rsidRPr="00494A04">
        <w:rPr>
          <w:rFonts w:ascii="Times New Roman" w:hAnsi="Times New Roman" w:cs="Times New Roman"/>
          <w:sz w:val="28"/>
          <w:szCs w:val="28"/>
        </w:rPr>
        <w:t>proroga dei termini della notifica degli avvisi di accertamento</w:t>
      </w:r>
      <w:r w:rsidR="000351E0" w:rsidRPr="00494A04">
        <w:rPr>
          <w:rFonts w:ascii="Times New Roman" w:hAnsi="Times New Roman" w:cs="Times New Roman"/>
          <w:sz w:val="28"/>
          <w:szCs w:val="28"/>
        </w:rPr>
        <w:t>,</w:t>
      </w:r>
      <w:r w:rsidR="007A2370" w:rsidRPr="00494A04">
        <w:rPr>
          <w:rFonts w:ascii="Times New Roman" w:hAnsi="Times New Roman" w:cs="Times New Roman"/>
          <w:sz w:val="28"/>
          <w:szCs w:val="28"/>
        </w:rPr>
        <w:t xml:space="preserve"> </w:t>
      </w:r>
      <w:r w:rsidR="006327BA">
        <w:rPr>
          <w:rFonts w:ascii="Times New Roman" w:hAnsi="Times New Roman" w:cs="Times New Roman"/>
          <w:sz w:val="28"/>
          <w:szCs w:val="28"/>
        </w:rPr>
        <w:t>l’</w:t>
      </w:r>
      <w:r w:rsidR="007A2370" w:rsidRPr="00494A04">
        <w:rPr>
          <w:rFonts w:ascii="Times New Roman" w:hAnsi="Times New Roman" w:cs="Times New Roman"/>
          <w:sz w:val="28"/>
          <w:szCs w:val="28"/>
        </w:rPr>
        <w:t xml:space="preserve"> </w:t>
      </w:r>
      <w:r w:rsidR="00A868F1" w:rsidRPr="00494A04">
        <w:rPr>
          <w:rFonts w:ascii="Times New Roman" w:hAnsi="Times New Roman" w:cs="Times New Roman"/>
          <w:sz w:val="28"/>
          <w:szCs w:val="28"/>
        </w:rPr>
        <w:t xml:space="preserve">art. 157, primo comma, </w:t>
      </w:r>
      <w:r w:rsidR="000351E0" w:rsidRPr="00494A04">
        <w:rPr>
          <w:rFonts w:ascii="Times New Roman" w:hAnsi="Times New Roman" w:cs="Times New Roman"/>
          <w:sz w:val="28"/>
          <w:szCs w:val="28"/>
        </w:rPr>
        <w:t>ha</w:t>
      </w:r>
      <w:r w:rsidR="00BA455C" w:rsidRPr="00494A04">
        <w:rPr>
          <w:rFonts w:ascii="Times New Roman" w:hAnsi="Times New Roman" w:cs="Times New Roman"/>
          <w:sz w:val="28"/>
          <w:szCs w:val="28"/>
        </w:rPr>
        <w:t xml:space="preserve"> </w:t>
      </w:r>
      <w:r w:rsidR="006327BA">
        <w:rPr>
          <w:rFonts w:ascii="Times New Roman" w:hAnsi="Times New Roman" w:cs="Times New Roman"/>
          <w:sz w:val="28"/>
          <w:szCs w:val="28"/>
        </w:rPr>
        <w:t>testualmente</w:t>
      </w:r>
      <w:r w:rsidR="00BA455C" w:rsidRPr="00494A04">
        <w:rPr>
          <w:rFonts w:ascii="Times New Roman" w:hAnsi="Times New Roman" w:cs="Times New Roman"/>
          <w:sz w:val="28"/>
          <w:szCs w:val="28"/>
        </w:rPr>
        <w:t xml:space="preserve"> stabilito che </w:t>
      </w:r>
      <w:r w:rsidR="00A868F1" w:rsidRPr="00494A04">
        <w:rPr>
          <w:rFonts w:ascii="Times New Roman" w:hAnsi="Times New Roman" w:cs="Times New Roman"/>
          <w:sz w:val="28"/>
          <w:szCs w:val="28"/>
        </w:rPr>
        <w:t>:</w:t>
      </w:r>
    </w:p>
    <w:p w14:paraId="63A44AF7" w14:textId="5CA77D9B" w:rsidR="00A868F1" w:rsidRPr="00494A04" w:rsidRDefault="00A868F1" w:rsidP="00B12C6A">
      <w:pPr>
        <w:spacing w:after="0" w:line="360" w:lineRule="auto"/>
        <w:ind w:left="567" w:right="1133"/>
        <w:jc w:val="both"/>
        <w:rPr>
          <w:rFonts w:ascii="Times New Roman" w:hAnsi="Times New Roman" w:cs="Times New Roman"/>
          <w:sz w:val="28"/>
          <w:szCs w:val="28"/>
        </w:rPr>
      </w:pPr>
      <w:r w:rsidRPr="00494A04">
        <w:rPr>
          <w:rFonts w:ascii="Times New Roman" w:hAnsi="Times New Roman" w:cs="Times New Roman"/>
          <w:sz w:val="28"/>
          <w:szCs w:val="28"/>
        </w:rPr>
        <w:t>“</w:t>
      </w:r>
      <w:r w:rsidRPr="00494A04">
        <w:rPr>
          <w:rFonts w:ascii="Times New Roman" w:hAnsi="Times New Roman" w:cs="Times New Roman"/>
          <w:i/>
          <w:iCs/>
          <w:sz w:val="28"/>
          <w:szCs w:val="28"/>
        </w:rPr>
        <w:t xml:space="preserve">In deroga a quanto previsto dall’art. 3 della Legge 27 luglio 2000, n. 212, gli atti di accertamento, di contestazione, di </w:t>
      </w:r>
      <w:r w:rsidR="006327BA">
        <w:rPr>
          <w:rFonts w:ascii="Times New Roman" w:hAnsi="Times New Roman" w:cs="Times New Roman"/>
          <w:i/>
          <w:iCs/>
          <w:sz w:val="28"/>
          <w:szCs w:val="28"/>
        </w:rPr>
        <w:t>ir</w:t>
      </w:r>
      <w:r w:rsidR="00C42216" w:rsidRPr="00494A04">
        <w:rPr>
          <w:rFonts w:ascii="Times New Roman" w:hAnsi="Times New Roman" w:cs="Times New Roman"/>
          <w:i/>
          <w:iCs/>
          <w:sz w:val="28"/>
          <w:szCs w:val="28"/>
        </w:rPr>
        <w:t>rogazione</w:t>
      </w:r>
      <w:r w:rsidRPr="00494A04">
        <w:rPr>
          <w:rFonts w:ascii="Times New Roman" w:hAnsi="Times New Roman" w:cs="Times New Roman"/>
          <w:i/>
          <w:iCs/>
          <w:sz w:val="28"/>
          <w:szCs w:val="28"/>
        </w:rPr>
        <w:t xml:space="preserve"> delle sanzioni, di recupero dei crediti d’imposta, di liquidazione e di rettifica in liquidazione, per i quali i termini di </w:t>
      </w:r>
      <w:r w:rsidRPr="00494A04">
        <w:rPr>
          <w:rFonts w:ascii="Times New Roman" w:hAnsi="Times New Roman" w:cs="Times New Roman"/>
          <w:b/>
          <w:bCs/>
          <w:i/>
          <w:iCs/>
          <w:sz w:val="28"/>
          <w:szCs w:val="28"/>
        </w:rPr>
        <w:t>decadenza</w:t>
      </w:r>
      <w:r w:rsidRPr="00494A04">
        <w:rPr>
          <w:rFonts w:ascii="Times New Roman" w:hAnsi="Times New Roman" w:cs="Times New Roman"/>
          <w:i/>
          <w:iCs/>
          <w:sz w:val="28"/>
          <w:szCs w:val="28"/>
        </w:rPr>
        <w:t xml:space="preserve">, </w:t>
      </w:r>
      <w:r w:rsidRPr="006327BA">
        <w:rPr>
          <w:rFonts w:ascii="Times New Roman" w:hAnsi="Times New Roman" w:cs="Times New Roman"/>
          <w:b/>
          <w:bCs/>
          <w:i/>
          <w:iCs/>
          <w:sz w:val="28"/>
          <w:szCs w:val="28"/>
        </w:rPr>
        <w:t>senza</w:t>
      </w:r>
      <w:r w:rsidRPr="00494A04">
        <w:rPr>
          <w:rFonts w:ascii="Times New Roman" w:hAnsi="Times New Roman" w:cs="Times New Roman"/>
          <w:i/>
          <w:iCs/>
          <w:sz w:val="28"/>
          <w:szCs w:val="28"/>
        </w:rPr>
        <w:t xml:space="preserve"> tener conto del periodo di sospensione di cui all’articolo 67, comma 1, del </w:t>
      </w:r>
      <w:r w:rsidR="004D50B4" w:rsidRPr="00494A04">
        <w:rPr>
          <w:rFonts w:ascii="Times New Roman" w:hAnsi="Times New Roman" w:cs="Times New Roman"/>
          <w:i/>
          <w:iCs/>
          <w:sz w:val="28"/>
          <w:szCs w:val="28"/>
        </w:rPr>
        <w:t>Decreto Legge</w:t>
      </w:r>
      <w:r w:rsidRPr="00494A04">
        <w:rPr>
          <w:rFonts w:ascii="Times New Roman" w:hAnsi="Times New Roman" w:cs="Times New Roman"/>
          <w:i/>
          <w:iCs/>
          <w:sz w:val="28"/>
          <w:szCs w:val="28"/>
        </w:rPr>
        <w:t xml:space="preserve"> 17 marzo 2020, n. 18, convertito, con modificazioni</w:t>
      </w:r>
      <w:r w:rsidR="004D50B4" w:rsidRPr="00494A04">
        <w:rPr>
          <w:rFonts w:ascii="Times New Roman" w:hAnsi="Times New Roman" w:cs="Times New Roman"/>
          <w:i/>
          <w:iCs/>
          <w:sz w:val="28"/>
          <w:szCs w:val="28"/>
        </w:rPr>
        <w:t>,</w:t>
      </w:r>
      <w:r w:rsidRPr="00494A04">
        <w:rPr>
          <w:rFonts w:ascii="Times New Roman" w:hAnsi="Times New Roman" w:cs="Times New Roman"/>
          <w:i/>
          <w:iCs/>
          <w:sz w:val="28"/>
          <w:szCs w:val="28"/>
        </w:rPr>
        <w:t xml:space="preserve"> dalla Legge n. 24 aprile 2020, n. 27, </w:t>
      </w:r>
      <w:r w:rsidRPr="006327BA">
        <w:rPr>
          <w:rFonts w:ascii="Times New Roman" w:hAnsi="Times New Roman" w:cs="Times New Roman"/>
          <w:b/>
          <w:bCs/>
          <w:i/>
          <w:iCs/>
          <w:sz w:val="28"/>
          <w:szCs w:val="28"/>
        </w:rPr>
        <w:t>scadono tra l’08 marzo 2020 ed il 31 dicembre 2020,</w:t>
      </w:r>
      <w:r w:rsidRPr="00494A04">
        <w:rPr>
          <w:rFonts w:ascii="Times New Roman" w:hAnsi="Times New Roman" w:cs="Times New Roman"/>
          <w:i/>
          <w:iCs/>
          <w:sz w:val="28"/>
          <w:szCs w:val="28"/>
        </w:rPr>
        <w:t xml:space="preserve"> sono </w:t>
      </w:r>
      <w:r w:rsidRPr="00494A04">
        <w:rPr>
          <w:rFonts w:ascii="Times New Roman" w:hAnsi="Times New Roman" w:cs="Times New Roman"/>
          <w:b/>
          <w:bCs/>
          <w:i/>
          <w:iCs/>
          <w:sz w:val="28"/>
          <w:szCs w:val="28"/>
        </w:rPr>
        <w:t>emessi</w:t>
      </w:r>
      <w:r w:rsidRPr="00494A04">
        <w:rPr>
          <w:rFonts w:ascii="Times New Roman" w:hAnsi="Times New Roman" w:cs="Times New Roman"/>
          <w:i/>
          <w:iCs/>
          <w:sz w:val="28"/>
          <w:szCs w:val="28"/>
        </w:rPr>
        <w:t xml:space="preserve"> entro il 31 dicembre 2020 e sono </w:t>
      </w:r>
      <w:r w:rsidRPr="006327BA">
        <w:rPr>
          <w:rFonts w:ascii="Times New Roman" w:hAnsi="Times New Roman" w:cs="Times New Roman"/>
          <w:b/>
          <w:bCs/>
          <w:i/>
          <w:iCs/>
          <w:sz w:val="28"/>
          <w:szCs w:val="28"/>
        </w:rPr>
        <w:t>notificati</w:t>
      </w:r>
      <w:r w:rsidRPr="00494A04">
        <w:rPr>
          <w:rFonts w:ascii="Times New Roman" w:hAnsi="Times New Roman" w:cs="Times New Roman"/>
          <w:i/>
          <w:iCs/>
          <w:sz w:val="28"/>
          <w:szCs w:val="28"/>
        </w:rPr>
        <w:t xml:space="preserve"> nel periodo compreso tra il 1° gennaio e il 31 dicembre 2021, salvo casi di indifferibilità e urgenza, o al fine del perfezionamento degli adempimenti fiscali che richiedono il contestuale versamento dei tributi</w:t>
      </w:r>
      <w:r w:rsidRPr="00494A04">
        <w:rPr>
          <w:rFonts w:ascii="Times New Roman" w:hAnsi="Times New Roman" w:cs="Times New Roman"/>
          <w:sz w:val="28"/>
          <w:szCs w:val="28"/>
        </w:rPr>
        <w:t>”.</w:t>
      </w:r>
    </w:p>
    <w:p w14:paraId="63B7FE01" w14:textId="75CE5435" w:rsidR="00A868F1" w:rsidRPr="00494A04" w:rsidRDefault="00F47EC7" w:rsidP="008E508E">
      <w:pPr>
        <w:spacing w:after="0" w:line="360" w:lineRule="auto"/>
        <w:jc w:val="both"/>
        <w:rPr>
          <w:rFonts w:ascii="Times New Roman" w:hAnsi="Times New Roman" w:cs="Times New Roman"/>
          <w:sz w:val="28"/>
          <w:szCs w:val="28"/>
        </w:rPr>
      </w:pPr>
      <w:r w:rsidRPr="00494A04">
        <w:rPr>
          <w:rFonts w:ascii="Times New Roman" w:hAnsi="Times New Roman" w:cs="Times New Roman"/>
          <w:sz w:val="28"/>
          <w:szCs w:val="28"/>
        </w:rPr>
        <w:lastRenderedPageBreak/>
        <w:t>Orbene, da un’analisi della norma in esame</w:t>
      </w:r>
      <w:r w:rsidR="005216F5" w:rsidRPr="00494A04">
        <w:rPr>
          <w:rFonts w:ascii="Times New Roman" w:hAnsi="Times New Roman" w:cs="Times New Roman"/>
          <w:sz w:val="28"/>
          <w:szCs w:val="28"/>
        </w:rPr>
        <w:t xml:space="preserve">, </w:t>
      </w:r>
      <w:r w:rsidR="000351E0" w:rsidRPr="00494A04">
        <w:rPr>
          <w:rFonts w:ascii="Times New Roman" w:hAnsi="Times New Roman" w:cs="Times New Roman"/>
          <w:sz w:val="28"/>
          <w:szCs w:val="28"/>
        </w:rPr>
        <w:t xml:space="preserve">emerge </w:t>
      </w:r>
      <w:r w:rsidRPr="00494A04">
        <w:rPr>
          <w:rFonts w:ascii="Times New Roman" w:hAnsi="Times New Roman" w:cs="Times New Roman"/>
          <w:sz w:val="28"/>
          <w:szCs w:val="28"/>
        </w:rPr>
        <w:t>che la</w:t>
      </w:r>
      <w:r w:rsidR="000351E0" w:rsidRPr="00494A04">
        <w:rPr>
          <w:rFonts w:ascii="Times New Roman" w:hAnsi="Times New Roman" w:cs="Times New Roman"/>
          <w:sz w:val="28"/>
          <w:szCs w:val="28"/>
        </w:rPr>
        <w:t xml:space="preserve"> disposta</w:t>
      </w:r>
      <w:r w:rsidR="00A868F1" w:rsidRPr="00494A04">
        <w:rPr>
          <w:rFonts w:ascii="Times New Roman" w:hAnsi="Times New Roman" w:cs="Times New Roman"/>
          <w:sz w:val="28"/>
          <w:szCs w:val="28"/>
        </w:rPr>
        <w:t xml:space="preserve"> “</w:t>
      </w:r>
      <w:r w:rsidR="00A868F1" w:rsidRPr="006327BA">
        <w:rPr>
          <w:rFonts w:ascii="Times New Roman" w:hAnsi="Times New Roman" w:cs="Times New Roman"/>
          <w:b/>
          <w:bCs/>
          <w:sz w:val="28"/>
          <w:szCs w:val="28"/>
        </w:rPr>
        <w:t>scissione”</w:t>
      </w:r>
      <w:r w:rsidR="00A868F1" w:rsidRPr="00494A04">
        <w:rPr>
          <w:rFonts w:ascii="Times New Roman" w:hAnsi="Times New Roman" w:cs="Times New Roman"/>
          <w:sz w:val="28"/>
          <w:szCs w:val="28"/>
        </w:rPr>
        <w:t xml:space="preserve"> tra la data di emissione e la data di notifica dell’atto</w:t>
      </w:r>
      <w:r w:rsidR="00A04941" w:rsidRPr="00494A04">
        <w:rPr>
          <w:rFonts w:ascii="Times New Roman" w:hAnsi="Times New Roman" w:cs="Times New Roman"/>
          <w:sz w:val="28"/>
          <w:szCs w:val="28"/>
        </w:rPr>
        <w:t>,</w:t>
      </w:r>
      <w:r w:rsidR="00A868F1" w:rsidRPr="00494A04">
        <w:rPr>
          <w:rFonts w:ascii="Times New Roman" w:hAnsi="Times New Roman" w:cs="Times New Roman"/>
          <w:sz w:val="28"/>
          <w:szCs w:val="28"/>
        </w:rPr>
        <w:t xml:space="preserve"> determinerà non poche problematiche</w:t>
      </w:r>
      <w:r w:rsidRPr="00494A04">
        <w:rPr>
          <w:rFonts w:ascii="Times New Roman" w:hAnsi="Times New Roman" w:cs="Times New Roman"/>
          <w:sz w:val="28"/>
          <w:szCs w:val="28"/>
        </w:rPr>
        <w:t xml:space="preserve"> alla luce del fatto che</w:t>
      </w:r>
      <w:r w:rsidR="00A868F1" w:rsidRPr="00494A04">
        <w:rPr>
          <w:rFonts w:ascii="Times New Roman" w:hAnsi="Times New Roman" w:cs="Times New Roman"/>
          <w:sz w:val="28"/>
          <w:szCs w:val="28"/>
        </w:rPr>
        <w:t xml:space="preserve"> si creeranno </w:t>
      </w:r>
      <w:r w:rsidR="00B26646" w:rsidRPr="00494A04">
        <w:rPr>
          <w:rFonts w:ascii="Times New Roman" w:hAnsi="Times New Roman" w:cs="Times New Roman"/>
          <w:sz w:val="28"/>
          <w:szCs w:val="28"/>
        </w:rPr>
        <w:t xml:space="preserve">inevitabilmente </w:t>
      </w:r>
      <w:r w:rsidR="00A868F1" w:rsidRPr="006327BA">
        <w:rPr>
          <w:rFonts w:ascii="Times New Roman" w:hAnsi="Times New Roman" w:cs="Times New Roman"/>
          <w:b/>
          <w:bCs/>
          <w:sz w:val="28"/>
          <w:szCs w:val="28"/>
        </w:rPr>
        <w:t>due termini di decadenza</w:t>
      </w:r>
      <w:r w:rsidR="006327BA">
        <w:rPr>
          <w:rFonts w:ascii="Times New Roman" w:hAnsi="Times New Roman" w:cs="Times New Roman"/>
          <w:sz w:val="28"/>
          <w:szCs w:val="28"/>
        </w:rPr>
        <w:t xml:space="preserve"> </w:t>
      </w:r>
      <w:r w:rsidR="006327BA" w:rsidRPr="006327BA">
        <w:rPr>
          <w:rFonts w:ascii="Times New Roman" w:hAnsi="Times New Roman" w:cs="Times New Roman"/>
          <w:b/>
          <w:bCs/>
          <w:sz w:val="28"/>
          <w:szCs w:val="28"/>
        </w:rPr>
        <w:t>solo per gli anni 2014 e 2015</w:t>
      </w:r>
      <w:r w:rsidR="00A868F1" w:rsidRPr="006327BA">
        <w:rPr>
          <w:rFonts w:ascii="Times New Roman" w:hAnsi="Times New Roman" w:cs="Times New Roman"/>
          <w:b/>
          <w:bCs/>
          <w:sz w:val="28"/>
          <w:szCs w:val="28"/>
        </w:rPr>
        <w:t>:</w:t>
      </w:r>
    </w:p>
    <w:p w14:paraId="28004152" w14:textId="1A84719D" w:rsidR="00A868F1" w:rsidRPr="00494A04" w:rsidRDefault="00A868F1" w:rsidP="00CE685A">
      <w:pPr>
        <w:pStyle w:val="Paragrafoelenco"/>
        <w:numPr>
          <w:ilvl w:val="0"/>
          <w:numId w:val="2"/>
        </w:numPr>
        <w:spacing w:after="0" w:line="360" w:lineRule="auto"/>
        <w:jc w:val="both"/>
        <w:rPr>
          <w:rFonts w:ascii="Times New Roman" w:hAnsi="Times New Roman" w:cs="Times New Roman"/>
          <w:sz w:val="28"/>
          <w:szCs w:val="28"/>
        </w:rPr>
      </w:pPr>
      <w:r w:rsidRPr="00494A04">
        <w:rPr>
          <w:rFonts w:ascii="Times New Roman" w:hAnsi="Times New Roman" w:cs="Times New Roman"/>
          <w:b/>
          <w:bCs/>
          <w:sz w:val="28"/>
          <w:szCs w:val="28"/>
        </w:rPr>
        <w:t>uno per l’emissione dell’atto entro il 31/12/2020</w:t>
      </w:r>
      <w:r w:rsidRPr="00494A04">
        <w:rPr>
          <w:rFonts w:ascii="Times New Roman" w:hAnsi="Times New Roman" w:cs="Times New Roman"/>
          <w:sz w:val="28"/>
          <w:szCs w:val="28"/>
        </w:rPr>
        <w:t xml:space="preserve">, con la </w:t>
      </w:r>
      <w:r w:rsidR="009258CD" w:rsidRPr="00494A04">
        <w:rPr>
          <w:rFonts w:ascii="Times New Roman" w:hAnsi="Times New Roman" w:cs="Times New Roman"/>
          <w:sz w:val="28"/>
          <w:szCs w:val="28"/>
        </w:rPr>
        <w:t xml:space="preserve">conseguente </w:t>
      </w:r>
      <w:r w:rsidRPr="00494A04">
        <w:rPr>
          <w:rFonts w:ascii="Times New Roman" w:hAnsi="Times New Roman" w:cs="Times New Roman"/>
          <w:sz w:val="28"/>
          <w:szCs w:val="28"/>
        </w:rPr>
        <w:t>difficoltà per il contribuente di verificare la data, nonostante il generico riferimento del quinto comma del citato art. 157;</w:t>
      </w:r>
    </w:p>
    <w:p w14:paraId="7430D765" w14:textId="4F1B69A2" w:rsidR="00A868F1" w:rsidRPr="00494A04" w:rsidRDefault="00A868F1" w:rsidP="00CE685A">
      <w:pPr>
        <w:pStyle w:val="Paragrafoelenco"/>
        <w:numPr>
          <w:ilvl w:val="0"/>
          <w:numId w:val="2"/>
        </w:numPr>
        <w:spacing w:after="0" w:line="360" w:lineRule="auto"/>
        <w:jc w:val="both"/>
        <w:rPr>
          <w:rFonts w:ascii="Times New Roman" w:hAnsi="Times New Roman" w:cs="Times New Roman"/>
          <w:sz w:val="28"/>
          <w:szCs w:val="28"/>
        </w:rPr>
      </w:pPr>
      <w:r w:rsidRPr="00494A04">
        <w:rPr>
          <w:rFonts w:ascii="Times New Roman" w:hAnsi="Times New Roman" w:cs="Times New Roman"/>
          <w:b/>
          <w:bCs/>
          <w:sz w:val="28"/>
          <w:szCs w:val="28"/>
        </w:rPr>
        <w:t>e uno per la notifica al contribuente da</w:t>
      </w:r>
      <w:r w:rsidR="006327BA">
        <w:rPr>
          <w:rFonts w:ascii="Times New Roman" w:hAnsi="Times New Roman" w:cs="Times New Roman"/>
          <w:b/>
          <w:bCs/>
          <w:sz w:val="28"/>
          <w:szCs w:val="28"/>
        </w:rPr>
        <w:t>ll’</w:t>
      </w:r>
      <w:r w:rsidRPr="00494A04">
        <w:rPr>
          <w:rFonts w:ascii="Times New Roman" w:hAnsi="Times New Roman" w:cs="Times New Roman"/>
          <w:b/>
          <w:bCs/>
          <w:sz w:val="28"/>
          <w:szCs w:val="28"/>
        </w:rPr>
        <w:t>01 gennaio al 31 dicembre 2021,</w:t>
      </w:r>
      <w:r w:rsidRPr="00494A04">
        <w:rPr>
          <w:rFonts w:ascii="Times New Roman" w:hAnsi="Times New Roman" w:cs="Times New Roman"/>
          <w:sz w:val="28"/>
          <w:szCs w:val="28"/>
        </w:rPr>
        <w:t xml:space="preserve"> </w:t>
      </w:r>
      <w:r w:rsidRPr="006327BA">
        <w:rPr>
          <w:rFonts w:ascii="Times New Roman" w:hAnsi="Times New Roman" w:cs="Times New Roman"/>
          <w:b/>
          <w:bCs/>
          <w:sz w:val="28"/>
          <w:szCs w:val="28"/>
        </w:rPr>
        <w:t>salvo specifiche urgenze</w:t>
      </w:r>
      <w:r w:rsidRPr="00494A04">
        <w:rPr>
          <w:rFonts w:ascii="Times New Roman" w:hAnsi="Times New Roman" w:cs="Times New Roman"/>
          <w:sz w:val="28"/>
          <w:szCs w:val="28"/>
        </w:rPr>
        <w:t>.</w:t>
      </w:r>
    </w:p>
    <w:p w14:paraId="143486D4" w14:textId="65FBA91F" w:rsidR="00A868F1" w:rsidRPr="00494A04" w:rsidRDefault="00A868F1" w:rsidP="008E508E">
      <w:pPr>
        <w:spacing w:after="0" w:line="360" w:lineRule="auto"/>
        <w:jc w:val="both"/>
        <w:rPr>
          <w:rFonts w:ascii="Times New Roman" w:hAnsi="Times New Roman" w:cs="Times New Roman"/>
          <w:sz w:val="28"/>
          <w:szCs w:val="28"/>
        </w:rPr>
      </w:pPr>
      <w:r w:rsidRPr="00494A04">
        <w:rPr>
          <w:rFonts w:ascii="Times New Roman" w:hAnsi="Times New Roman" w:cs="Times New Roman"/>
          <w:sz w:val="28"/>
          <w:szCs w:val="28"/>
        </w:rPr>
        <w:t>Secondo l’Agenzia delle Entrate, in considerazione delle difficoltà connesse all’emergenza COVID-19</w:t>
      </w:r>
      <w:r w:rsidR="004D50B4" w:rsidRPr="00494A04">
        <w:rPr>
          <w:rFonts w:ascii="Times New Roman" w:hAnsi="Times New Roman" w:cs="Times New Roman"/>
          <w:sz w:val="28"/>
          <w:szCs w:val="28"/>
        </w:rPr>
        <w:t>,</w:t>
      </w:r>
      <w:r w:rsidRPr="00494A04">
        <w:rPr>
          <w:rFonts w:ascii="Times New Roman" w:hAnsi="Times New Roman" w:cs="Times New Roman"/>
          <w:sz w:val="28"/>
          <w:szCs w:val="28"/>
        </w:rPr>
        <w:t xml:space="preserve"> la </w:t>
      </w:r>
      <w:r w:rsidR="00A04941" w:rsidRPr="00494A04">
        <w:rPr>
          <w:rFonts w:ascii="Times New Roman" w:hAnsi="Times New Roman" w:cs="Times New Roman"/>
          <w:sz w:val="28"/>
          <w:szCs w:val="28"/>
        </w:rPr>
        <w:t xml:space="preserve">suddetta </w:t>
      </w:r>
      <w:r w:rsidRPr="00494A04">
        <w:rPr>
          <w:rFonts w:ascii="Times New Roman" w:hAnsi="Times New Roman" w:cs="Times New Roman"/>
          <w:sz w:val="28"/>
          <w:szCs w:val="28"/>
        </w:rPr>
        <w:t>disposizione ha la finalità di consentire una distribuzione della notifica degli atti da essa indicati da parte degli uffici in un più ampio lasso di tempo rispetto agli ordinari termini di decadenza dell’azione accertatrice</w:t>
      </w:r>
      <w:r w:rsidR="0043396A" w:rsidRPr="00494A04">
        <w:rPr>
          <w:rFonts w:ascii="Times New Roman" w:hAnsi="Times New Roman" w:cs="Times New Roman"/>
          <w:sz w:val="28"/>
          <w:szCs w:val="28"/>
        </w:rPr>
        <w:t>; di fatt</w:t>
      </w:r>
      <w:r w:rsidR="004D2B6B" w:rsidRPr="00494A04">
        <w:rPr>
          <w:rFonts w:ascii="Times New Roman" w:hAnsi="Times New Roman" w:cs="Times New Roman"/>
          <w:sz w:val="28"/>
          <w:szCs w:val="28"/>
        </w:rPr>
        <w:t>o</w:t>
      </w:r>
      <w:r w:rsidR="0043396A" w:rsidRPr="00494A04">
        <w:rPr>
          <w:rFonts w:ascii="Times New Roman" w:hAnsi="Times New Roman" w:cs="Times New Roman"/>
          <w:sz w:val="28"/>
          <w:szCs w:val="28"/>
        </w:rPr>
        <w:t xml:space="preserve">, però, a parere dello </w:t>
      </w:r>
      <w:r w:rsidR="006327BA">
        <w:rPr>
          <w:rFonts w:ascii="Times New Roman" w:hAnsi="Times New Roman" w:cs="Times New Roman"/>
          <w:sz w:val="28"/>
          <w:szCs w:val="28"/>
        </w:rPr>
        <w:t>s</w:t>
      </w:r>
      <w:r w:rsidR="0043396A" w:rsidRPr="00494A04">
        <w:rPr>
          <w:rFonts w:ascii="Times New Roman" w:hAnsi="Times New Roman" w:cs="Times New Roman"/>
          <w:sz w:val="28"/>
          <w:szCs w:val="28"/>
        </w:rPr>
        <w:t>crivente</w:t>
      </w:r>
      <w:r w:rsidR="004D2B6B" w:rsidRPr="00494A04">
        <w:rPr>
          <w:rFonts w:ascii="Times New Roman" w:hAnsi="Times New Roman" w:cs="Times New Roman"/>
          <w:sz w:val="28"/>
          <w:szCs w:val="28"/>
        </w:rPr>
        <w:t>,</w:t>
      </w:r>
      <w:r w:rsidR="0043396A" w:rsidRPr="00494A04">
        <w:rPr>
          <w:rFonts w:ascii="Times New Roman" w:hAnsi="Times New Roman" w:cs="Times New Roman"/>
          <w:sz w:val="28"/>
          <w:szCs w:val="28"/>
        </w:rPr>
        <w:t xml:space="preserve"> da tale disposizione discende</w:t>
      </w:r>
      <w:r w:rsidR="004D2B6B" w:rsidRPr="00494A04">
        <w:rPr>
          <w:rFonts w:ascii="Times New Roman" w:hAnsi="Times New Roman" w:cs="Times New Roman"/>
          <w:sz w:val="28"/>
          <w:szCs w:val="28"/>
        </w:rPr>
        <w:t xml:space="preserve"> solo</w:t>
      </w:r>
      <w:r w:rsidR="0043396A" w:rsidRPr="00494A04">
        <w:rPr>
          <w:rFonts w:ascii="Times New Roman" w:hAnsi="Times New Roman" w:cs="Times New Roman"/>
          <w:sz w:val="28"/>
          <w:szCs w:val="28"/>
        </w:rPr>
        <w:t xml:space="preserve"> un maggior trattamento di favore </w:t>
      </w:r>
      <w:r w:rsidR="004D2B6B" w:rsidRPr="00494A04">
        <w:rPr>
          <w:rFonts w:ascii="Times New Roman" w:hAnsi="Times New Roman" w:cs="Times New Roman"/>
          <w:sz w:val="28"/>
          <w:szCs w:val="28"/>
        </w:rPr>
        <w:t>nei confronti del</w:t>
      </w:r>
      <w:r w:rsidR="0043396A" w:rsidRPr="00494A04">
        <w:rPr>
          <w:rFonts w:ascii="Times New Roman" w:hAnsi="Times New Roman" w:cs="Times New Roman"/>
          <w:sz w:val="28"/>
          <w:szCs w:val="28"/>
        </w:rPr>
        <w:t xml:space="preserve">l’Agenzia delle </w:t>
      </w:r>
      <w:r w:rsidR="004D2B6B" w:rsidRPr="00494A04">
        <w:rPr>
          <w:rFonts w:ascii="Times New Roman" w:hAnsi="Times New Roman" w:cs="Times New Roman"/>
          <w:sz w:val="28"/>
          <w:szCs w:val="28"/>
        </w:rPr>
        <w:t>E</w:t>
      </w:r>
      <w:r w:rsidR="0043396A" w:rsidRPr="00494A04">
        <w:rPr>
          <w:rFonts w:ascii="Times New Roman" w:hAnsi="Times New Roman" w:cs="Times New Roman"/>
          <w:sz w:val="28"/>
          <w:szCs w:val="28"/>
        </w:rPr>
        <w:t>ntrate</w:t>
      </w:r>
      <w:r w:rsidR="006327BA">
        <w:rPr>
          <w:rFonts w:ascii="Times New Roman" w:hAnsi="Times New Roman" w:cs="Times New Roman"/>
          <w:sz w:val="28"/>
          <w:szCs w:val="28"/>
        </w:rPr>
        <w:t>,</w:t>
      </w:r>
      <w:r w:rsidR="0043396A" w:rsidRPr="00494A04">
        <w:rPr>
          <w:rFonts w:ascii="Times New Roman" w:hAnsi="Times New Roman" w:cs="Times New Roman"/>
          <w:sz w:val="28"/>
          <w:szCs w:val="28"/>
        </w:rPr>
        <w:t xml:space="preserve"> che così facendo ben</w:t>
      </w:r>
      <w:r w:rsidR="004D2B6B" w:rsidRPr="00494A04">
        <w:rPr>
          <w:rFonts w:ascii="Times New Roman" w:hAnsi="Times New Roman" w:cs="Times New Roman"/>
          <w:sz w:val="28"/>
          <w:szCs w:val="28"/>
        </w:rPr>
        <w:t>e</w:t>
      </w:r>
      <w:r w:rsidR="0043396A" w:rsidRPr="00494A04">
        <w:rPr>
          <w:rFonts w:ascii="Times New Roman" w:hAnsi="Times New Roman" w:cs="Times New Roman"/>
          <w:sz w:val="28"/>
          <w:szCs w:val="28"/>
        </w:rPr>
        <w:t>fic</w:t>
      </w:r>
      <w:r w:rsidR="00223FB0" w:rsidRPr="00494A04">
        <w:rPr>
          <w:rFonts w:ascii="Times New Roman" w:hAnsi="Times New Roman" w:cs="Times New Roman"/>
          <w:sz w:val="28"/>
          <w:szCs w:val="28"/>
        </w:rPr>
        <w:t>erà</w:t>
      </w:r>
      <w:r w:rsidR="0043396A" w:rsidRPr="00494A04">
        <w:rPr>
          <w:rFonts w:ascii="Times New Roman" w:hAnsi="Times New Roman" w:cs="Times New Roman"/>
          <w:sz w:val="28"/>
          <w:szCs w:val="28"/>
        </w:rPr>
        <w:t xml:space="preserve"> di un maggior lasso temporale entro cui provvedere alla notifica degli avvisi di accertamento</w:t>
      </w:r>
      <w:r w:rsidR="006327BA">
        <w:rPr>
          <w:rFonts w:ascii="Times New Roman" w:hAnsi="Times New Roman" w:cs="Times New Roman"/>
          <w:sz w:val="28"/>
          <w:szCs w:val="28"/>
        </w:rPr>
        <w:t xml:space="preserve"> per gli anni 2014 e 2015</w:t>
      </w:r>
      <w:r w:rsidR="004D2B6B" w:rsidRPr="00494A04">
        <w:rPr>
          <w:rFonts w:ascii="Times New Roman" w:hAnsi="Times New Roman" w:cs="Times New Roman"/>
          <w:sz w:val="28"/>
          <w:szCs w:val="28"/>
        </w:rPr>
        <w:t>.</w:t>
      </w:r>
    </w:p>
    <w:p w14:paraId="4A272203" w14:textId="59A5501E" w:rsidR="00A868F1" w:rsidRPr="006327BA" w:rsidRDefault="00223FB0" w:rsidP="008E508E">
      <w:pPr>
        <w:spacing w:after="0" w:line="360" w:lineRule="auto"/>
        <w:jc w:val="both"/>
        <w:rPr>
          <w:rFonts w:ascii="Times New Roman" w:hAnsi="Times New Roman" w:cs="Times New Roman"/>
          <w:b/>
          <w:bCs/>
          <w:sz w:val="28"/>
          <w:szCs w:val="28"/>
        </w:rPr>
      </w:pPr>
      <w:r w:rsidRPr="006327BA">
        <w:rPr>
          <w:rFonts w:ascii="Times New Roman" w:hAnsi="Times New Roman" w:cs="Times New Roman"/>
          <w:b/>
          <w:bCs/>
          <w:sz w:val="28"/>
          <w:szCs w:val="28"/>
        </w:rPr>
        <w:t xml:space="preserve">Tanto premesso, si ritiene necessario </w:t>
      </w:r>
      <w:r w:rsidR="00506B72">
        <w:rPr>
          <w:rFonts w:ascii="Times New Roman" w:hAnsi="Times New Roman" w:cs="Times New Roman"/>
          <w:b/>
          <w:bCs/>
          <w:sz w:val="28"/>
          <w:szCs w:val="28"/>
        </w:rPr>
        <w:t xml:space="preserve">osservare </w:t>
      </w:r>
      <w:r w:rsidRPr="006327BA">
        <w:rPr>
          <w:rFonts w:ascii="Times New Roman" w:hAnsi="Times New Roman" w:cs="Times New Roman"/>
          <w:b/>
          <w:bCs/>
          <w:sz w:val="28"/>
          <w:szCs w:val="28"/>
        </w:rPr>
        <w:t xml:space="preserve">che il </w:t>
      </w:r>
      <w:r w:rsidR="00A868F1" w:rsidRPr="006327BA">
        <w:rPr>
          <w:rFonts w:ascii="Times New Roman" w:hAnsi="Times New Roman" w:cs="Times New Roman"/>
          <w:b/>
          <w:bCs/>
          <w:sz w:val="28"/>
          <w:szCs w:val="28"/>
        </w:rPr>
        <w:t xml:space="preserve">citato art. 157 </w:t>
      </w:r>
      <w:r w:rsidRPr="006327BA">
        <w:rPr>
          <w:rFonts w:ascii="Times New Roman" w:hAnsi="Times New Roman" w:cs="Times New Roman"/>
          <w:b/>
          <w:bCs/>
          <w:sz w:val="28"/>
          <w:szCs w:val="28"/>
        </w:rPr>
        <w:t>de</w:t>
      </w:r>
      <w:r w:rsidR="006327BA" w:rsidRPr="006327BA">
        <w:rPr>
          <w:rFonts w:ascii="Times New Roman" w:hAnsi="Times New Roman" w:cs="Times New Roman"/>
          <w:b/>
          <w:bCs/>
          <w:sz w:val="28"/>
          <w:szCs w:val="28"/>
        </w:rPr>
        <w:t>ve</w:t>
      </w:r>
      <w:r w:rsidRPr="006327BA">
        <w:rPr>
          <w:rFonts w:ascii="Times New Roman" w:hAnsi="Times New Roman" w:cs="Times New Roman"/>
          <w:b/>
          <w:bCs/>
          <w:sz w:val="28"/>
          <w:szCs w:val="28"/>
        </w:rPr>
        <w:t xml:space="preserve"> </w:t>
      </w:r>
      <w:r w:rsidR="00A868F1" w:rsidRPr="006327BA">
        <w:rPr>
          <w:rFonts w:ascii="Times New Roman" w:hAnsi="Times New Roman" w:cs="Times New Roman"/>
          <w:b/>
          <w:bCs/>
          <w:sz w:val="28"/>
          <w:szCs w:val="28"/>
        </w:rPr>
        <w:t xml:space="preserve">essere coordinato </w:t>
      </w:r>
      <w:r w:rsidR="006327BA" w:rsidRPr="006327BA">
        <w:rPr>
          <w:rFonts w:ascii="Times New Roman" w:hAnsi="Times New Roman" w:cs="Times New Roman"/>
          <w:b/>
          <w:bCs/>
          <w:sz w:val="28"/>
          <w:szCs w:val="28"/>
        </w:rPr>
        <w:t xml:space="preserve">ed interpretato </w:t>
      </w:r>
      <w:r w:rsidR="00A868F1" w:rsidRPr="006327BA">
        <w:rPr>
          <w:rFonts w:ascii="Times New Roman" w:hAnsi="Times New Roman" w:cs="Times New Roman"/>
          <w:b/>
          <w:bCs/>
          <w:sz w:val="28"/>
          <w:szCs w:val="28"/>
        </w:rPr>
        <w:t>con</w:t>
      </w:r>
      <w:r w:rsidR="00F775F9" w:rsidRPr="006327BA">
        <w:rPr>
          <w:rFonts w:ascii="Times New Roman" w:hAnsi="Times New Roman" w:cs="Times New Roman"/>
          <w:b/>
          <w:bCs/>
          <w:sz w:val="28"/>
          <w:szCs w:val="28"/>
        </w:rPr>
        <w:t xml:space="preserve"> la lettura degli artt. 5 </w:t>
      </w:r>
      <w:r w:rsidR="003E5F1E" w:rsidRPr="006327BA">
        <w:rPr>
          <w:rFonts w:ascii="Times New Roman" w:hAnsi="Times New Roman" w:cs="Times New Roman"/>
          <w:b/>
          <w:bCs/>
          <w:sz w:val="28"/>
          <w:szCs w:val="28"/>
        </w:rPr>
        <w:t xml:space="preserve">(comma 3 bis) </w:t>
      </w:r>
      <w:r w:rsidR="00F775F9" w:rsidRPr="006327BA">
        <w:rPr>
          <w:rFonts w:ascii="Times New Roman" w:hAnsi="Times New Roman" w:cs="Times New Roman"/>
          <w:b/>
          <w:bCs/>
          <w:sz w:val="28"/>
          <w:szCs w:val="28"/>
        </w:rPr>
        <w:t>e 5- ter del D.Lgs</w:t>
      </w:r>
      <w:r w:rsidR="006327BA" w:rsidRPr="006327BA">
        <w:rPr>
          <w:rFonts w:ascii="Times New Roman" w:hAnsi="Times New Roman" w:cs="Times New Roman"/>
          <w:b/>
          <w:bCs/>
          <w:sz w:val="28"/>
          <w:szCs w:val="28"/>
        </w:rPr>
        <w:t>.</w:t>
      </w:r>
      <w:r w:rsidR="00F775F9" w:rsidRPr="006327BA">
        <w:rPr>
          <w:rFonts w:ascii="Times New Roman" w:hAnsi="Times New Roman" w:cs="Times New Roman"/>
          <w:b/>
          <w:bCs/>
          <w:sz w:val="28"/>
          <w:szCs w:val="28"/>
        </w:rPr>
        <w:t xml:space="preserve"> n. 218</w:t>
      </w:r>
      <w:r w:rsidR="003E5F1E" w:rsidRPr="006327BA">
        <w:rPr>
          <w:rFonts w:ascii="Times New Roman" w:hAnsi="Times New Roman" w:cs="Times New Roman"/>
          <w:b/>
          <w:bCs/>
          <w:sz w:val="28"/>
          <w:szCs w:val="28"/>
        </w:rPr>
        <w:t xml:space="preserve"> del 19 giugno 1997</w:t>
      </w:r>
      <w:r w:rsidR="00506B72">
        <w:rPr>
          <w:rFonts w:ascii="Times New Roman" w:hAnsi="Times New Roman" w:cs="Times New Roman"/>
          <w:b/>
          <w:bCs/>
          <w:sz w:val="28"/>
          <w:szCs w:val="28"/>
        </w:rPr>
        <w:t>,</w:t>
      </w:r>
      <w:r w:rsidR="003E5F1E" w:rsidRPr="006327BA">
        <w:rPr>
          <w:rFonts w:ascii="Times New Roman" w:hAnsi="Times New Roman" w:cs="Times New Roman"/>
          <w:b/>
          <w:bCs/>
          <w:sz w:val="28"/>
          <w:szCs w:val="28"/>
        </w:rPr>
        <w:t xml:space="preserve"> </w:t>
      </w:r>
      <w:r w:rsidR="00CF1BDF" w:rsidRPr="006327BA">
        <w:rPr>
          <w:rFonts w:ascii="Times New Roman" w:hAnsi="Times New Roman" w:cs="Times New Roman"/>
          <w:b/>
          <w:bCs/>
          <w:sz w:val="28"/>
          <w:szCs w:val="28"/>
        </w:rPr>
        <w:t>con cui è stata introdotta l’obbligatorietà dell’invito al contraddittorio</w:t>
      </w:r>
      <w:r w:rsidR="003E5F1E" w:rsidRPr="006327BA">
        <w:rPr>
          <w:rFonts w:ascii="Times New Roman" w:hAnsi="Times New Roman" w:cs="Times New Roman"/>
          <w:b/>
          <w:bCs/>
          <w:sz w:val="28"/>
          <w:szCs w:val="28"/>
        </w:rPr>
        <w:t>. Più nel dettaglio</w:t>
      </w:r>
      <w:r w:rsidR="00A868F1" w:rsidRPr="006327BA">
        <w:rPr>
          <w:rFonts w:ascii="Times New Roman" w:hAnsi="Times New Roman" w:cs="Times New Roman"/>
          <w:b/>
          <w:bCs/>
          <w:sz w:val="28"/>
          <w:szCs w:val="28"/>
        </w:rPr>
        <w:t>:</w:t>
      </w:r>
    </w:p>
    <w:p w14:paraId="3D4162C9" w14:textId="0CFF0009" w:rsidR="00A868F1" w:rsidRPr="00494A04" w:rsidRDefault="00A868F1" w:rsidP="003F4F00">
      <w:pPr>
        <w:pStyle w:val="Paragrafoelenco"/>
        <w:numPr>
          <w:ilvl w:val="0"/>
          <w:numId w:val="6"/>
        </w:numPr>
        <w:spacing w:after="0" w:line="360" w:lineRule="auto"/>
        <w:jc w:val="both"/>
        <w:rPr>
          <w:rFonts w:ascii="Times New Roman" w:hAnsi="Times New Roman" w:cs="Times New Roman"/>
          <w:sz w:val="28"/>
          <w:szCs w:val="28"/>
        </w:rPr>
      </w:pPr>
      <w:r w:rsidRPr="00494A04">
        <w:rPr>
          <w:rFonts w:ascii="Times New Roman" w:hAnsi="Times New Roman" w:cs="Times New Roman"/>
          <w:b/>
          <w:bCs/>
          <w:sz w:val="28"/>
          <w:szCs w:val="28"/>
        </w:rPr>
        <w:t>l’art. 5-ter</w:t>
      </w:r>
      <w:r w:rsidR="003E5F1E" w:rsidRPr="00494A04">
        <w:rPr>
          <w:rFonts w:ascii="Times New Roman" w:hAnsi="Times New Roman" w:cs="Times New Roman"/>
          <w:b/>
          <w:bCs/>
          <w:sz w:val="28"/>
          <w:szCs w:val="28"/>
        </w:rPr>
        <w:t xml:space="preserve"> cit.</w:t>
      </w:r>
      <w:r w:rsidR="003E5F1E" w:rsidRPr="00494A04">
        <w:rPr>
          <w:rFonts w:ascii="Times New Roman" w:hAnsi="Times New Roman" w:cs="Times New Roman"/>
          <w:sz w:val="28"/>
          <w:szCs w:val="28"/>
        </w:rPr>
        <w:t>,</w:t>
      </w:r>
      <w:r w:rsidR="003F4F00" w:rsidRPr="00494A04">
        <w:rPr>
          <w:rFonts w:ascii="Times New Roman" w:hAnsi="Times New Roman" w:cs="Times New Roman"/>
          <w:sz w:val="28"/>
          <w:szCs w:val="28"/>
        </w:rPr>
        <w:t xml:space="preserve"> rubricato “</w:t>
      </w:r>
      <w:r w:rsidR="003F4F00" w:rsidRPr="006327BA">
        <w:rPr>
          <w:rFonts w:ascii="Times New Roman" w:hAnsi="Times New Roman" w:cs="Times New Roman"/>
          <w:b/>
          <w:bCs/>
          <w:i/>
          <w:iCs/>
          <w:sz w:val="28"/>
          <w:szCs w:val="28"/>
        </w:rPr>
        <w:t>Invito al contraddittorio</w:t>
      </w:r>
      <w:r w:rsidR="003F4F00" w:rsidRPr="006327BA">
        <w:rPr>
          <w:rFonts w:ascii="Times New Roman" w:hAnsi="Times New Roman" w:cs="Times New Roman"/>
          <w:b/>
          <w:bCs/>
          <w:sz w:val="28"/>
          <w:szCs w:val="28"/>
        </w:rPr>
        <w:t>”</w:t>
      </w:r>
      <w:r w:rsidR="003F4F00" w:rsidRPr="00494A04">
        <w:rPr>
          <w:rFonts w:ascii="Times New Roman" w:hAnsi="Times New Roman" w:cs="Times New Roman"/>
          <w:sz w:val="28"/>
          <w:szCs w:val="28"/>
        </w:rPr>
        <w:t xml:space="preserve">, </w:t>
      </w:r>
      <w:r w:rsidRPr="00494A04">
        <w:rPr>
          <w:rFonts w:ascii="Times New Roman" w:hAnsi="Times New Roman" w:cs="Times New Roman"/>
          <w:sz w:val="28"/>
          <w:szCs w:val="28"/>
        </w:rPr>
        <w:t>prevede</w:t>
      </w:r>
      <w:r w:rsidR="00F47FC2" w:rsidRPr="00494A04">
        <w:rPr>
          <w:rFonts w:ascii="Times New Roman" w:hAnsi="Times New Roman" w:cs="Times New Roman"/>
          <w:sz w:val="28"/>
          <w:szCs w:val="28"/>
        </w:rPr>
        <w:t xml:space="preserve"> che per gli avvisi di accertamento emessi dal 1° luglio 2020 l’Ufficio, prima di emettere</w:t>
      </w:r>
      <w:r w:rsidR="00B15DE6" w:rsidRPr="00494A04">
        <w:rPr>
          <w:rFonts w:ascii="Times New Roman" w:hAnsi="Times New Roman" w:cs="Times New Roman"/>
          <w:sz w:val="28"/>
          <w:szCs w:val="28"/>
        </w:rPr>
        <w:t xml:space="preserve"> tale atto impositivo</w:t>
      </w:r>
      <w:r w:rsidR="00F47FC2" w:rsidRPr="00494A04">
        <w:rPr>
          <w:rFonts w:ascii="Times New Roman" w:hAnsi="Times New Roman" w:cs="Times New Roman"/>
          <w:sz w:val="28"/>
          <w:szCs w:val="28"/>
        </w:rPr>
        <w:t xml:space="preserve">, </w:t>
      </w:r>
      <w:r w:rsidR="00B15DE6" w:rsidRPr="00494A04">
        <w:rPr>
          <w:rFonts w:ascii="Times New Roman" w:hAnsi="Times New Roman" w:cs="Times New Roman"/>
          <w:sz w:val="28"/>
          <w:szCs w:val="28"/>
        </w:rPr>
        <w:t>de</w:t>
      </w:r>
      <w:r w:rsidR="006327BA">
        <w:rPr>
          <w:rFonts w:ascii="Times New Roman" w:hAnsi="Times New Roman" w:cs="Times New Roman"/>
          <w:sz w:val="28"/>
          <w:szCs w:val="28"/>
        </w:rPr>
        <w:t>ve</w:t>
      </w:r>
      <w:r w:rsidR="00B15DE6" w:rsidRPr="00494A04">
        <w:rPr>
          <w:rFonts w:ascii="Times New Roman" w:hAnsi="Times New Roman" w:cs="Times New Roman"/>
          <w:sz w:val="28"/>
          <w:szCs w:val="28"/>
        </w:rPr>
        <w:t xml:space="preserve"> </w:t>
      </w:r>
      <w:r w:rsidR="00F47FC2" w:rsidRPr="00494A04">
        <w:rPr>
          <w:rFonts w:ascii="Times New Roman" w:hAnsi="Times New Roman" w:cs="Times New Roman"/>
          <w:sz w:val="28"/>
          <w:szCs w:val="28"/>
        </w:rPr>
        <w:t>notifica</w:t>
      </w:r>
      <w:r w:rsidR="00B15DE6" w:rsidRPr="00494A04">
        <w:rPr>
          <w:rFonts w:ascii="Times New Roman" w:hAnsi="Times New Roman" w:cs="Times New Roman"/>
          <w:sz w:val="28"/>
          <w:szCs w:val="28"/>
        </w:rPr>
        <w:t>re un</w:t>
      </w:r>
      <w:r w:rsidR="00F47FC2" w:rsidRPr="00494A04">
        <w:rPr>
          <w:rFonts w:ascii="Times New Roman" w:hAnsi="Times New Roman" w:cs="Times New Roman"/>
          <w:sz w:val="28"/>
          <w:szCs w:val="28"/>
        </w:rPr>
        <w:t xml:space="preserve"> invito a comparire per l'avvio del procedimento di definizione</w:t>
      </w:r>
      <w:r w:rsidR="00B15DE6" w:rsidRPr="00494A04">
        <w:rPr>
          <w:rFonts w:ascii="Times New Roman" w:hAnsi="Times New Roman" w:cs="Times New Roman"/>
          <w:sz w:val="28"/>
          <w:szCs w:val="28"/>
        </w:rPr>
        <w:t xml:space="preserve"> dello stesso, salvo eccezioni</w:t>
      </w:r>
      <w:r w:rsidR="00B15DE6" w:rsidRPr="00494A04">
        <w:rPr>
          <w:rStyle w:val="Rimandonotaapidipagina"/>
          <w:rFonts w:ascii="Times New Roman" w:hAnsi="Times New Roman" w:cs="Times New Roman"/>
          <w:sz w:val="28"/>
          <w:szCs w:val="28"/>
        </w:rPr>
        <w:footnoteReference w:id="1"/>
      </w:r>
      <w:r w:rsidR="00E863DD" w:rsidRPr="00494A04">
        <w:rPr>
          <w:rFonts w:ascii="Times New Roman" w:hAnsi="Times New Roman" w:cs="Times New Roman"/>
          <w:sz w:val="28"/>
          <w:szCs w:val="28"/>
        </w:rPr>
        <w:t xml:space="preserve">. Si precisa che l’art. 5-ter cit. è stato </w:t>
      </w:r>
      <w:r w:rsidR="00E863DD" w:rsidRPr="00494A04">
        <w:rPr>
          <w:rFonts w:ascii="Times New Roman" w:hAnsi="Times New Roman" w:cs="Times New Roman"/>
          <w:sz w:val="28"/>
          <w:szCs w:val="28"/>
        </w:rPr>
        <w:lastRenderedPageBreak/>
        <w:t>inserito dall'art. 4 octies, comma 1, lett. b), D.L. 30.04.2019, n. 34, così come inserito dall'allegato alla legge di conversione, L. 28.06.2019, n. 58, con decorrenza dal 30.06.2019 ed applicazione agli avvisi di accertamento emessi dal 1° luglio 2020</w:t>
      </w:r>
      <w:r w:rsidRPr="00494A04">
        <w:rPr>
          <w:rFonts w:ascii="Times New Roman" w:hAnsi="Times New Roman" w:cs="Times New Roman"/>
          <w:sz w:val="28"/>
          <w:szCs w:val="28"/>
        </w:rPr>
        <w:t>;</w:t>
      </w:r>
    </w:p>
    <w:p w14:paraId="1CF28D17" w14:textId="0ACE41B1" w:rsidR="00A868F1" w:rsidRPr="00494A04" w:rsidRDefault="00A868F1" w:rsidP="00CE685A">
      <w:pPr>
        <w:pStyle w:val="Paragrafoelenco"/>
        <w:numPr>
          <w:ilvl w:val="0"/>
          <w:numId w:val="4"/>
        </w:numPr>
        <w:spacing w:after="0" w:line="360" w:lineRule="auto"/>
        <w:jc w:val="both"/>
        <w:rPr>
          <w:rFonts w:ascii="Times New Roman" w:hAnsi="Times New Roman" w:cs="Times New Roman"/>
          <w:sz w:val="28"/>
          <w:szCs w:val="28"/>
        </w:rPr>
      </w:pPr>
      <w:r w:rsidRPr="00494A04">
        <w:rPr>
          <w:rFonts w:ascii="Times New Roman" w:hAnsi="Times New Roman" w:cs="Times New Roman"/>
          <w:b/>
          <w:bCs/>
          <w:sz w:val="28"/>
          <w:szCs w:val="28"/>
        </w:rPr>
        <w:t>l’art. 5, comma 3-bis,</w:t>
      </w:r>
      <w:r w:rsidRPr="00494A04">
        <w:rPr>
          <w:rFonts w:ascii="Times New Roman" w:hAnsi="Times New Roman" w:cs="Times New Roman"/>
          <w:sz w:val="28"/>
          <w:szCs w:val="28"/>
        </w:rPr>
        <w:t xml:space="preserve"> </w:t>
      </w:r>
      <w:r w:rsidR="00300993" w:rsidRPr="00494A04">
        <w:rPr>
          <w:rFonts w:ascii="Times New Roman" w:hAnsi="Times New Roman" w:cs="Times New Roman"/>
          <w:sz w:val="28"/>
          <w:szCs w:val="28"/>
        </w:rPr>
        <w:t xml:space="preserve">rubricato </w:t>
      </w:r>
      <w:r w:rsidR="00300993" w:rsidRPr="006327BA">
        <w:rPr>
          <w:rFonts w:ascii="Times New Roman" w:hAnsi="Times New Roman" w:cs="Times New Roman"/>
          <w:b/>
          <w:bCs/>
          <w:sz w:val="28"/>
          <w:szCs w:val="28"/>
        </w:rPr>
        <w:t>“</w:t>
      </w:r>
      <w:r w:rsidR="00300993" w:rsidRPr="006327BA">
        <w:rPr>
          <w:rFonts w:ascii="Times New Roman" w:hAnsi="Times New Roman" w:cs="Times New Roman"/>
          <w:b/>
          <w:bCs/>
          <w:i/>
          <w:iCs/>
          <w:sz w:val="28"/>
          <w:szCs w:val="28"/>
        </w:rPr>
        <w:t>Avvio del procedimento</w:t>
      </w:r>
      <w:r w:rsidR="00300993" w:rsidRPr="006327BA">
        <w:rPr>
          <w:rFonts w:ascii="Times New Roman" w:hAnsi="Times New Roman" w:cs="Times New Roman"/>
          <w:b/>
          <w:bCs/>
          <w:sz w:val="28"/>
          <w:szCs w:val="28"/>
        </w:rPr>
        <w:t>”,</w:t>
      </w:r>
      <w:r w:rsidR="00300993" w:rsidRPr="00494A04">
        <w:rPr>
          <w:rFonts w:ascii="Times New Roman" w:hAnsi="Times New Roman" w:cs="Times New Roman"/>
          <w:sz w:val="28"/>
          <w:szCs w:val="28"/>
        </w:rPr>
        <w:t xml:space="preserve"> </w:t>
      </w:r>
      <w:r w:rsidRPr="00494A04">
        <w:rPr>
          <w:rFonts w:ascii="Times New Roman" w:hAnsi="Times New Roman" w:cs="Times New Roman"/>
          <w:sz w:val="28"/>
          <w:szCs w:val="28"/>
        </w:rPr>
        <w:t>dispone</w:t>
      </w:r>
      <w:r w:rsidR="00991405" w:rsidRPr="00494A04">
        <w:rPr>
          <w:rFonts w:ascii="Times New Roman" w:hAnsi="Times New Roman" w:cs="Times New Roman"/>
          <w:sz w:val="28"/>
          <w:szCs w:val="28"/>
        </w:rPr>
        <w:t xml:space="preserve"> testualmente che:</w:t>
      </w:r>
      <w:r w:rsidRPr="00494A04">
        <w:rPr>
          <w:rFonts w:ascii="Times New Roman" w:hAnsi="Times New Roman" w:cs="Times New Roman"/>
          <w:sz w:val="28"/>
          <w:szCs w:val="28"/>
        </w:rPr>
        <w:t xml:space="preserve"> </w:t>
      </w:r>
      <w:r w:rsidRPr="00494A04">
        <w:rPr>
          <w:rFonts w:ascii="Times New Roman" w:hAnsi="Times New Roman" w:cs="Times New Roman"/>
          <w:b/>
          <w:bCs/>
          <w:sz w:val="28"/>
          <w:szCs w:val="28"/>
        </w:rPr>
        <w:t>“</w:t>
      </w:r>
      <w:r w:rsidRPr="00494A04">
        <w:rPr>
          <w:rFonts w:ascii="Times New Roman" w:hAnsi="Times New Roman" w:cs="Times New Roman"/>
          <w:b/>
          <w:bCs/>
          <w:i/>
          <w:iCs/>
          <w:sz w:val="28"/>
          <w:szCs w:val="28"/>
        </w:rPr>
        <w:t xml:space="preserve">Qualora tra la data di comparizione, di cui al comma 1, lett. b), e quella di decadenza dell’amministrazione dal potere di notificazione dell’atto impositivo intercorrono meno di </w:t>
      </w:r>
      <w:r w:rsidR="006327BA">
        <w:rPr>
          <w:rFonts w:ascii="Times New Roman" w:hAnsi="Times New Roman" w:cs="Times New Roman"/>
          <w:b/>
          <w:bCs/>
          <w:i/>
          <w:iCs/>
          <w:sz w:val="28"/>
          <w:szCs w:val="28"/>
        </w:rPr>
        <w:t>novanta</w:t>
      </w:r>
      <w:r w:rsidRPr="00494A04">
        <w:rPr>
          <w:rFonts w:ascii="Times New Roman" w:hAnsi="Times New Roman" w:cs="Times New Roman"/>
          <w:b/>
          <w:bCs/>
          <w:i/>
          <w:iCs/>
          <w:sz w:val="28"/>
          <w:szCs w:val="28"/>
        </w:rPr>
        <w:t xml:space="preserve"> giorni, il termine di decadenza per la notificazione dell’atto impositivo è </w:t>
      </w:r>
      <w:r w:rsidRPr="00506B72">
        <w:rPr>
          <w:rFonts w:ascii="Times New Roman" w:hAnsi="Times New Roman" w:cs="Times New Roman"/>
          <w:b/>
          <w:bCs/>
          <w:i/>
          <w:iCs/>
          <w:sz w:val="28"/>
          <w:szCs w:val="28"/>
          <w:u w:val="single"/>
        </w:rPr>
        <w:t xml:space="preserve">automaticamente </w:t>
      </w:r>
      <w:r w:rsidRPr="00494A04">
        <w:rPr>
          <w:rFonts w:ascii="Times New Roman" w:hAnsi="Times New Roman" w:cs="Times New Roman"/>
          <w:b/>
          <w:bCs/>
          <w:i/>
          <w:iCs/>
          <w:sz w:val="28"/>
          <w:szCs w:val="28"/>
        </w:rPr>
        <w:t xml:space="preserve">prorogato di </w:t>
      </w:r>
      <w:r w:rsidR="006327BA">
        <w:rPr>
          <w:rFonts w:ascii="Times New Roman" w:hAnsi="Times New Roman" w:cs="Times New Roman"/>
          <w:b/>
          <w:bCs/>
          <w:i/>
          <w:iCs/>
          <w:sz w:val="28"/>
          <w:szCs w:val="28"/>
        </w:rPr>
        <w:t>centoventi</w:t>
      </w:r>
      <w:r w:rsidRPr="00494A04">
        <w:rPr>
          <w:rFonts w:ascii="Times New Roman" w:hAnsi="Times New Roman" w:cs="Times New Roman"/>
          <w:b/>
          <w:bCs/>
          <w:i/>
          <w:iCs/>
          <w:sz w:val="28"/>
          <w:szCs w:val="28"/>
        </w:rPr>
        <w:t xml:space="preserve"> giorni, in deroga al termine ordinario</w:t>
      </w:r>
      <w:r w:rsidRPr="00494A04">
        <w:rPr>
          <w:rFonts w:ascii="Times New Roman" w:hAnsi="Times New Roman" w:cs="Times New Roman"/>
          <w:b/>
          <w:bCs/>
          <w:sz w:val="28"/>
          <w:szCs w:val="28"/>
        </w:rPr>
        <w:t>”</w:t>
      </w:r>
      <w:r w:rsidR="004D50B4" w:rsidRPr="00494A04">
        <w:rPr>
          <w:rFonts w:ascii="Times New Roman" w:hAnsi="Times New Roman" w:cs="Times New Roman"/>
          <w:b/>
          <w:bCs/>
          <w:sz w:val="28"/>
          <w:szCs w:val="28"/>
        </w:rPr>
        <w:t xml:space="preserve">. </w:t>
      </w:r>
      <w:r w:rsidR="004229C9" w:rsidRPr="00494A04">
        <w:rPr>
          <w:rFonts w:ascii="Times New Roman" w:hAnsi="Times New Roman" w:cs="Times New Roman"/>
          <w:sz w:val="28"/>
          <w:szCs w:val="28"/>
        </w:rPr>
        <w:t>Il presente comma è stato aggiunto dall’art. 4-octies, comma 1, lett. a)</w:t>
      </w:r>
      <w:r w:rsidR="006327BA">
        <w:rPr>
          <w:rFonts w:ascii="Times New Roman" w:hAnsi="Times New Roman" w:cs="Times New Roman"/>
          <w:sz w:val="28"/>
          <w:szCs w:val="28"/>
        </w:rPr>
        <w:t>,</w:t>
      </w:r>
      <w:r w:rsidR="004229C9" w:rsidRPr="00494A04">
        <w:rPr>
          <w:rFonts w:ascii="Times New Roman" w:hAnsi="Times New Roman" w:cs="Times New Roman"/>
          <w:sz w:val="28"/>
          <w:szCs w:val="28"/>
        </w:rPr>
        <w:t xml:space="preserve"> D.L. 30/04/2019 n. 34, così come inserito dall’allegato alla Legge di conversione, Legge n. 58 del 28/06/2019, con decorrenza dal 30/06/2019 ed applicazione agli avvisi di accertamento emessi dal</w:t>
      </w:r>
      <w:r w:rsidR="00847FE9" w:rsidRPr="00494A04">
        <w:rPr>
          <w:rFonts w:ascii="Times New Roman" w:hAnsi="Times New Roman" w:cs="Times New Roman"/>
          <w:sz w:val="28"/>
          <w:szCs w:val="28"/>
        </w:rPr>
        <w:t xml:space="preserve"> 1°</w:t>
      </w:r>
      <w:r w:rsidR="004229C9" w:rsidRPr="00494A04">
        <w:rPr>
          <w:rFonts w:ascii="Times New Roman" w:hAnsi="Times New Roman" w:cs="Times New Roman"/>
          <w:sz w:val="28"/>
          <w:szCs w:val="28"/>
        </w:rPr>
        <w:t xml:space="preserve"> luglio 2020.</w:t>
      </w:r>
    </w:p>
    <w:p w14:paraId="32897612" w14:textId="405F461C" w:rsidR="004229C9" w:rsidRPr="00494A04" w:rsidRDefault="00847FE9" w:rsidP="008E508E">
      <w:pPr>
        <w:spacing w:after="0" w:line="360" w:lineRule="auto"/>
        <w:jc w:val="both"/>
        <w:rPr>
          <w:rFonts w:ascii="Times New Roman" w:hAnsi="Times New Roman" w:cs="Times New Roman"/>
          <w:b/>
          <w:bCs/>
          <w:sz w:val="28"/>
          <w:szCs w:val="28"/>
        </w:rPr>
      </w:pPr>
      <w:r w:rsidRPr="00494A04">
        <w:rPr>
          <w:rFonts w:ascii="Times New Roman" w:hAnsi="Times New Roman" w:cs="Times New Roman"/>
          <w:b/>
          <w:bCs/>
          <w:sz w:val="28"/>
          <w:szCs w:val="28"/>
        </w:rPr>
        <w:t xml:space="preserve">Da tanto </w:t>
      </w:r>
      <w:r w:rsidR="006327BA">
        <w:rPr>
          <w:rFonts w:ascii="Times New Roman" w:hAnsi="Times New Roman" w:cs="Times New Roman"/>
          <w:b/>
          <w:bCs/>
          <w:sz w:val="28"/>
          <w:szCs w:val="28"/>
        </w:rPr>
        <w:t xml:space="preserve">discende </w:t>
      </w:r>
      <w:r w:rsidRPr="00494A04">
        <w:rPr>
          <w:rFonts w:ascii="Times New Roman" w:hAnsi="Times New Roman" w:cs="Times New Roman"/>
          <w:b/>
          <w:bCs/>
          <w:sz w:val="28"/>
          <w:szCs w:val="28"/>
        </w:rPr>
        <w:t>che</w:t>
      </w:r>
      <w:r w:rsidR="00CE1AD5" w:rsidRPr="00494A04">
        <w:rPr>
          <w:rFonts w:ascii="Times New Roman" w:hAnsi="Times New Roman" w:cs="Times New Roman"/>
          <w:b/>
          <w:bCs/>
          <w:sz w:val="28"/>
          <w:szCs w:val="28"/>
        </w:rPr>
        <w:t xml:space="preserve">, in base alla suddetta normativa, </w:t>
      </w:r>
      <w:r w:rsidRPr="00494A04">
        <w:rPr>
          <w:rFonts w:ascii="Times New Roman" w:hAnsi="Times New Roman" w:cs="Times New Roman"/>
          <w:b/>
          <w:bCs/>
          <w:sz w:val="28"/>
          <w:szCs w:val="28"/>
        </w:rPr>
        <w:t xml:space="preserve">laddove </w:t>
      </w:r>
      <w:r w:rsidR="00CE1AD5" w:rsidRPr="00494A04">
        <w:rPr>
          <w:rFonts w:ascii="Times New Roman" w:hAnsi="Times New Roman" w:cs="Times New Roman"/>
          <w:b/>
          <w:bCs/>
          <w:sz w:val="28"/>
          <w:szCs w:val="28"/>
        </w:rPr>
        <w:t>l’Agenzia delle Entrate invit</w:t>
      </w:r>
      <w:r w:rsidRPr="00494A04">
        <w:rPr>
          <w:rFonts w:ascii="Times New Roman" w:hAnsi="Times New Roman" w:cs="Times New Roman"/>
          <w:b/>
          <w:bCs/>
          <w:sz w:val="28"/>
          <w:szCs w:val="28"/>
        </w:rPr>
        <w:t>i</w:t>
      </w:r>
      <w:r w:rsidR="00CE1AD5" w:rsidRPr="00494A04">
        <w:rPr>
          <w:rFonts w:ascii="Times New Roman" w:hAnsi="Times New Roman" w:cs="Times New Roman"/>
          <w:b/>
          <w:bCs/>
          <w:sz w:val="28"/>
          <w:szCs w:val="28"/>
        </w:rPr>
        <w:t xml:space="preserve"> il contribuente al contraddittorio in </w:t>
      </w:r>
      <w:r w:rsidRPr="00494A04">
        <w:rPr>
          <w:rFonts w:ascii="Times New Roman" w:hAnsi="Times New Roman" w:cs="Times New Roman"/>
          <w:b/>
          <w:bCs/>
          <w:sz w:val="28"/>
          <w:szCs w:val="28"/>
        </w:rPr>
        <w:t xml:space="preserve">un </w:t>
      </w:r>
      <w:r w:rsidR="00CE1AD5" w:rsidRPr="00494A04">
        <w:rPr>
          <w:rFonts w:ascii="Times New Roman" w:hAnsi="Times New Roman" w:cs="Times New Roman"/>
          <w:b/>
          <w:bCs/>
          <w:sz w:val="28"/>
          <w:szCs w:val="28"/>
        </w:rPr>
        <w:t>termine inferiore a 90 giorni rispetto al naturale termine di decadenza, questo stesso</w:t>
      </w:r>
      <w:r w:rsidR="006327BA">
        <w:rPr>
          <w:rFonts w:ascii="Times New Roman" w:hAnsi="Times New Roman" w:cs="Times New Roman"/>
          <w:b/>
          <w:bCs/>
          <w:sz w:val="28"/>
          <w:szCs w:val="28"/>
        </w:rPr>
        <w:t xml:space="preserve"> termine</w:t>
      </w:r>
      <w:r w:rsidR="00CE1AD5" w:rsidRPr="00494A04">
        <w:rPr>
          <w:rFonts w:ascii="Times New Roman" w:hAnsi="Times New Roman" w:cs="Times New Roman"/>
          <w:b/>
          <w:bCs/>
          <w:sz w:val="28"/>
          <w:szCs w:val="28"/>
        </w:rPr>
        <w:t xml:space="preserve"> automaticamente si prorog</w:t>
      </w:r>
      <w:r w:rsidRPr="00494A04">
        <w:rPr>
          <w:rFonts w:ascii="Times New Roman" w:hAnsi="Times New Roman" w:cs="Times New Roman"/>
          <w:b/>
          <w:bCs/>
          <w:sz w:val="28"/>
          <w:szCs w:val="28"/>
        </w:rPr>
        <w:t>herà</w:t>
      </w:r>
      <w:r w:rsidR="00CE1AD5" w:rsidRPr="00494A04">
        <w:rPr>
          <w:rFonts w:ascii="Times New Roman" w:hAnsi="Times New Roman" w:cs="Times New Roman"/>
          <w:b/>
          <w:bCs/>
          <w:sz w:val="28"/>
          <w:szCs w:val="28"/>
        </w:rPr>
        <w:t xml:space="preserve"> di 120 giorni.</w:t>
      </w:r>
    </w:p>
    <w:p w14:paraId="50CB9A75" w14:textId="267B1D21" w:rsidR="00CE1AD5" w:rsidRDefault="00682E78" w:rsidP="008E508E">
      <w:pPr>
        <w:spacing w:after="0" w:line="360" w:lineRule="auto"/>
        <w:jc w:val="both"/>
        <w:rPr>
          <w:rFonts w:ascii="Times New Roman" w:hAnsi="Times New Roman" w:cs="Times New Roman"/>
          <w:b/>
          <w:bCs/>
          <w:sz w:val="28"/>
          <w:szCs w:val="28"/>
        </w:rPr>
      </w:pPr>
      <w:r w:rsidRPr="00494A04">
        <w:rPr>
          <w:rFonts w:ascii="Times New Roman" w:hAnsi="Times New Roman" w:cs="Times New Roman"/>
          <w:sz w:val="28"/>
          <w:szCs w:val="28"/>
        </w:rPr>
        <w:t xml:space="preserve">Pertanto, </w:t>
      </w:r>
      <w:r w:rsidR="006B572C" w:rsidRPr="00494A04">
        <w:rPr>
          <w:rFonts w:ascii="Times New Roman" w:hAnsi="Times New Roman" w:cs="Times New Roman"/>
          <w:sz w:val="28"/>
          <w:szCs w:val="28"/>
        </w:rPr>
        <w:t xml:space="preserve">in termini esemplificativi, se </w:t>
      </w:r>
      <w:r w:rsidRPr="00494A04">
        <w:rPr>
          <w:rFonts w:ascii="Times New Roman" w:hAnsi="Times New Roman" w:cs="Times New Roman"/>
          <w:sz w:val="28"/>
          <w:szCs w:val="28"/>
        </w:rPr>
        <w:t xml:space="preserve">l’Agenzia delle Entrate </w:t>
      </w:r>
      <w:r w:rsidR="006B572C" w:rsidRPr="00494A04">
        <w:rPr>
          <w:rFonts w:ascii="Times New Roman" w:hAnsi="Times New Roman" w:cs="Times New Roman"/>
          <w:sz w:val="28"/>
          <w:szCs w:val="28"/>
        </w:rPr>
        <w:t>dovesse invitare</w:t>
      </w:r>
      <w:r w:rsidRPr="00494A04">
        <w:rPr>
          <w:rFonts w:ascii="Times New Roman" w:hAnsi="Times New Roman" w:cs="Times New Roman"/>
          <w:sz w:val="28"/>
          <w:szCs w:val="28"/>
        </w:rPr>
        <w:t xml:space="preserve"> il contribuente al contraddittorio</w:t>
      </w:r>
      <w:r w:rsidR="006B572C" w:rsidRPr="00494A04">
        <w:rPr>
          <w:rFonts w:ascii="Times New Roman" w:hAnsi="Times New Roman" w:cs="Times New Roman"/>
          <w:sz w:val="28"/>
          <w:szCs w:val="28"/>
        </w:rPr>
        <w:t xml:space="preserve"> in data</w:t>
      </w:r>
      <w:r w:rsidRPr="00494A04">
        <w:rPr>
          <w:rFonts w:ascii="Times New Roman" w:hAnsi="Times New Roman" w:cs="Times New Roman"/>
          <w:sz w:val="28"/>
          <w:szCs w:val="28"/>
        </w:rPr>
        <w:t xml:space="preserve"> </w:t>
      </w:r>
      <w:r w:rsidRPr="006327BA">
        <w:rPr>
          <w:rFonts w:ascii="Times New Roman" w:hAnsi="Times New Roman" w:cs="Times New Roman"/>
          <w:b/>
          <w:bCs/>
          <w:sz w:val="28"/>
          <w:szCs w:val="28"/>
        </w:rPr>
        <w:t>lunedì 05 ottobre 2020</w:t>
      </w:r>
      <w:r w:rsidRPr="00494A04">
        <w:rPr>
          <w:rFonts w:ascii="Times New Roman" w:hAnsi="Times New Roman" w:cs="Times New Roman"/>
          <w:sz w:val="28"/>
          <w:szCs w:val="28"/>
        </w:rPr>
        <w:t xml:space="preserve"> </w:t>
      </w:r>
      <w:r w:rsidRPr="006327BA">
        <w:rPr>
          <w:rFonts w:ascii="Times New Roman" w:hAnsi="Times New Roman" w:cs="Times New Roman"/>
          <w:b/>
          <w:bCs/>
          <w:sz w:val="28"/>
          <w:szCs w:val="28"/>
        </w:rPr>
        <w:t>(solo 88 giorni sino al 31/12/2020)</w:t>
      </w:r>
      <w:r w:rsidRPr="00494A04">
        <w:rPr>
          <w:rFonts w:ascii="Times New Roman" w:hAnsi="Times New Roman" w:cs="Times New Roman"/>
          <w:sz w:val="28"/>
          <w:szCs w:val="28"/>
        </w:rPr>
        <w:t>, il termine di decadenza per l’anno 2015 (o per l’anno 2014 in caso di omessa dichiarazione), ai sensi dell’art. 43 DPR n. 600/1973 (prima delle modifiche</w:t>
      </w:r>
      <w:r w:rsidR="001843CF" w:rsidRPr="00494A04">
        <w:rPr>
          <w:rFonts w:ascii="Times New Roman" w:hAnsi="Times New Roman" w:cs="Times New Roman"/>
          <w:sz w:val="28"/>
          <w:szCs w:val="28"/>
        </w:rPr>
        <w:t xml:space="preserve"> </w:t>
      </w:r>
      <w:r w:rsidR="001843CF" w:rsidRPr="00494A04">
        <w:rPr>
          <w:rFonts w:ascii="Times New Roman" w:hAnsi="Times New Roman" w:cs="Times New Roman"/>
          <w:sz w:val="28"/>
          <w:szCs w:val="28"/>
        </w:rPr>
        <w:lastRenderedPageBreak/>
        <w:t xml:space="preserve">apportate dalla </w:t>
      </w:r>
      <w:r w:rsidR="008C4DA8" w:rsidRPr="00494A04">
        <w:rPr>
          <w:rFonts w:ascii="Times New Roman" w:hAnsi="Times New Roman" w:cs="Times New Roman"/>
          <w:sz w:val="28"/>
          <w:szCs w:val="28"/>
        </w:rPr>
        <w:t>L</w:t>
      </w:r>
      <w:r w:rsidR="001843CF" w:rsidRPr="00494A04">
        <w:rPr>
          <w:rFonts w:ascii="Times New Roman" w:hAnsi="Times New Roman" w:cs="Times New Roman"/>
          <w:sz w:val="28"/>
          <w:szCs w:val="28"/>
        </w:rPr>
        <w:t>egge di stabilità 2016</w:t>
      </w:r>
      <w:r w:rsidR="001843CF" w:rsidRPr="00494A04">
        <w:rPr>
          <w:rStyle w:val="Rimandonotaapidipagina"/>
          <w:rFonts w:ascii="Times New Roman" w:hAnsi="Times New Roman" w:cs="Times New Roman"/>
          <w:sz w:val="28"/>
          <w:szCs w:val="28"/>
        </w:rPr>
        <w:footnoteReference w:id="2"/>
      </w:r>
      <w:r w:rsidRPr="00494A04">
        <w:rPr>
          <w:rFonts w:ascii="Times New Roman" w:hAnsi="Times New Roman" w:cs="Times New Roman"/>
          <w:sz w:val="28"/>
          <w:szCs w:val="28"/>
        </w:rPr>
        <w:t xml:space="preserve">), </w:t>
      </w:r>
      <w:r w:rsidRPr="00494A04">
        <w:rPr>
          <w:rFonts w:ascii="Times New Roman" w:hAnsi="Times New Roman" w:cs="Times New Roman"/>
          <w:b/>
          <w:bCs/>
          <w:sz w:val="28"/>
          <w:szCs w:val="28"/>
        </w:rPr>
        <w:t xml:space="preserve">automaticamente </w:t>
      </w:r>
      <w:r w:rsidR="008C4DA8" w:rsidRPr="00494A04">
        <w:rPr>
          <w:rFonts w:ascii="Times New Roman" w:hAnsi="Times New Roman" w:cs="Times New Roman"/>
          <w:b/>
          <w:bCs/>
          <w:sz w:val="28"/>
          <w:szCs w:val="28"/>
        </w:rPr>
        <w:t xml:space="preserve">slitterà </w:t>
      </w:r>
      <w:r w:rsidRPr="00494A04">
        <w:rPr>
          <w:rFonts w:ascii="Times New Roman" w:hAnsi="Times New Roman" w:cs="Times New Roman"/>
          <w:b/>
          <w:bCs/>
          <w:sz w:val="28"/>
          <w:szCs w:val="28"/>
        </w:rPr>
        <w:t>al 30 aprile 2021  e</w:t>
      </w:r>
      <w:r w:rsidR="008C4DA8" w:rsidRPr="00494A04">
        <w:rPr>
          <w:rFonts w:ascii="Times New Roman" w:hAnsi="Times New Roman" w:cs="Times New Roman"/>
          <w:b/>
          <w:bCs/>
          <w:sz w:val="28"/>
          <w:szCs w:val="28"/>
        </w:rPr>
        <w:t>,</w:t>
      </w:r>
      <w:r w:rsidRPr="00494A04">
        <w:rPr>
          <w:rFonts w:ascii="Times New Roman" w:hAnsi="Times New Roman" w:cs="Times New Roman"/>
          <w:b/>
          <w:bCs/>
          <w:sz w:val="28"/>
          <w:szCs w:val="28"/>
        </w:rPr>
        <w:t xml:space="preserve"> quindi</w:t>
      </w:r>
      <w:r w:rsidR="008C4DA8" w:rsidRPr="00494A04">
        <w:rPr>
          <w:rFonts w:ascii="Times New Roman" w:hAnsi="Times New Roman" w:cs="Times New Roman"/>
          <w:b/>
          <w:bCs/>
          <w:sz w:val="28"/>
          <w:szCs w:val="28"/>
        </w:rPr>
        <w:t>,</w:t>
      </w:r>
      <w:r w:rsidRPr="00494A04">
        <w:rPr>
          <w:rFonts w:ascii="Times New Roman" w:hAnsi="Times New Roman" w:cs="Times New Roman"/>
          <w:b/>
          <w:bCs/>
          <w:sz w:val="28"/>
          <w:szCs w:val="28"/>
        </w:rPr>
        <w:t xml:space="preserve"> non si p</w:t>
      </w:r>
      <w:r w:rsidR="008C4DA8" w:rsidRPr="00494A04">
        <w:rPr>
          <w:rFonts w:ascii="Times New Roman" w:hAnsi="Times New Roman" w:cs="Times New Roman"/>
          <w:b/>
          <w:bCs/>
          <w:sz w:val="28"/>
          <w:szCs w:val="28"/>
        </w:rPr>
        <w:t>otrà</w:t>
      </w:r>
      <w:r w:rsidRPr="00494A04">
        <w:rPr>
          <w:rFonts w:ascii="Times New Roman" w:hAnsi="Times New Roman" w:cs="Times New Roman"/>
          <w:b/>
          <w:bCs/>
          <w:sz w:val="28"/>
          <w:szCs w:val="28"/>
        </w:rPr>
        <w:t xml:space="preserve"> più applicare il nuovo termine di decadenza del citato art. 157</w:t>
      </w:r>
      <w:r w:rsidR="00506B72">
        <w:rPr>
          <w:rFonts w:ascii="Times New Roman" w:hAnsi="Times New Roman" w:cs="Times New Roman"/>
          <w:b/>
          <w:bCs/>
          <w:sz w:val="28"/>
          <w:szCs w:val="28"/>
        </w:rPr>
        <w:t>,</w:t>
      </w:r>
      <w:r w:rsidRPr="00494A04">
        <w:rPr>
          <w:rFonts w:ascii="Times New Roman" w:hAnsi="Times New Roman" w:cs="Times New Roman"/>
          <w:b/>
          <w:bCs/>
          <w:sz w:val="28"/>
          <w:szCs w:val="28"/>
        </w:rPr>
        <w:t xml:space="preserve"> in quanto lo spostamento automatico </w:t>
      </w:r>
      <w:r w:rsidR="008C4DA8" w:rsidRPr="00494A04">
        <w:rPr>
          <w:rFonts w:ascii="Times New Roman" w:hAnsi="Times New Roman" w:cs="Times New Roman"/>
          <w:b/>
          <w:bCs/>
          <w:sz w:val="28"/>
          <w:szCs w:val="28"/>
        </w:rPr>
        <w:t xml:space="preserve">andrà ben </w:t>
      </w:r>
      <w:r w:rsidRPr="00494A04">
        <w:rPr>
          <w:rFonts w:ascii="Times New Roman" w:hAnsi="Times New Roman" w:cs="Times New Roman"/>
          <w:b/>
          <w:bCs/>
          <w:sz w:val="28"/>
          <w:szCs w:val="28"/>
        </w:rPr>
        <w:t>oltre la decadenza compresa tra l’08 marzo 2020 ed il 31 dicembre 2020.</w:t>
      </w:r>
    </w:p>
    <w:p w14:paraId="1DA601CF" w14:textId="3C6B9F5A" w:rsidR="006327BA" w:rsidRDefault="005A7230" w:rsidP="008E508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Bisogna tener conto che il mancato invito al contraddittorio può determinare l’invalidità dell’avviso di accertamento (art. 5-ter, comma 5, citato).</w:t>
      </w:r>
    </w:p>
    <w:p w14:paraId="775C8907" w14:textId="04EF2C65" w:rsidR="005A7230" w:rsidRDefault="005A7230" w:rsidP="008E508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Pertanto, per gli avvisi di accertamento per gli anni 2014 e 2015, secondo me, è stata inutile la </w:t>
      </w:r>
      <w:r w:rsidR="00506B72">
        <w:rPr>
          <w:rFonts w:ascii="Times New Roman" w:hAnsi="Times New Roman" w:cs="Times New Roman"/>
          <w:b/>
          <w:bCs/>
          <w:sz w:val="28"/>
          <w:szCs w:val="28"/>
        </w:rPr>
        <w:t xml:space="preserve">precisazione </w:t>
      </w:r>
      <w:r>
        <w:rPr>
          <w:rFonts w:ascii="Times New Roman" w:hAnsi="Times New Roman" w:cs="Times New Roman"/>
          <w:b/>
          <w:bCs/>
          <w:sz w:val="28"/>
          <w:szCs w:val="28"/>
        </w:rPr>
        <w:t xml:space="preserve">dell’art. 157, primo comma, </w:t>
      </w:r>
      <w:r w:rsidR="00506B72">
        <w:rPr>
          <w:rFonts w:ascii="Times New Roman" w:hAnsi="Times New Roman" w:cs="Times New Roman"/>
          <w:b/>
          <w:bCs/>
          <w:sz w:val="28"/>
          <w:szCs w:val="28"/>
        </w:rPr>
        <w:t>cit</w:t>
      </w:r>
      <w:r>
        <w:rPr>
          <w:rFonts w:ascii="Times New Roman" w:hAnsi="Times New Roman" w:cs="Times New Roman"/>
          <w:b/>
          <w:bCs/>
          <w:sz w:val="28"/>
          <w:szCs w:val="28"/>
        </w:rPr>
        <w:t>, che per il calcolo della decadenza prevede che non si deve più tener conto degli 85 giorni di sospensione (art. 67, primo comma, D.</w:t>
      </w:r>
      <w:r w:rsidR="00506B72">
        <w:rPr>
          <w:rFonts w:ascii="Times New Roman" w:hAnsi="Times New Roman" w:cs="Times New Roman"/>
          <w:b/>
          <w:bCs/>
          <w:sz w:val="28"/>
          <w:szCs w:val="28"/>
        </w:rPr>
        <w:t>L.</w:t>
      </w:r>
      <w:r>
        <w:rPr>
          <w:rFonts w:ascii="Times New Roman" w:hAnsi="Times New Roman" w:cs="Times New Roman"/>
          <w:b/>
          <w:bCs/>
          <w:sz w:val="28"/>
          <w:szCs w:val="28"/>
        </w:rPr>
        <w:t xml:space="preserve"> 18/2020), che avrebbero spostato al 2021 il termine di decadenza e, quindi, indirettamente, avrebbero determinato l’inapplicabilità dell’art. 157 più volte citato.</w:t>
      </w:r>
    </w:p>
    <w:p w14:paraId="79B4EF68" w14:textId="5DF744C2" w:rsidR="006327BA" w:rsidRPr="00494A04" w:rsidRDefault="005A7230" w:rsidP="008E508E">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Viceversa, nonostante la succitata modifica, ciò che è uscit</w:t>
      </w:r>
      <w:r w:rsidR="00506B72">
        <w:rPr>
          <w:rFonts w:ascii="Times New Roman" w:hAnsi="Times New Roman" w:cs="Times New Roman"/>
          <w:b/>
          <w:bCs/>
          <w:sz w:val="28"/>
          <w:szCs w:val="28"/>
        </w:rPr>
        <w:t>o</w:t>
      </w:r>
      <w:r>
        <w:rPr>
          <w:rFonts w:ascii="Times New Roman" w:hAnsi="Times New Roman" w:cs="Times New Roman"/>
          <w:b/>
          <w:bCs/>
          <w:sz w:val="28"/>
          <w:szCs w:val="28"/>
        </w:rPr>
        <w:t xml:space="preserve"> dalla finestra (85 giorni) è rientrato dalla porta (120 giorni) con gli spostamenti suesposti dei termini di decadenza.</w:t>
      </w:r>
    </w:p>
    <w:p w14:paraId="4B0C8284" w14:textId="5694E741" w:rsidR="0074436F" w:rsidRPr="00494A04" w:rsidRDefault="000C1495" w:rsidP="008E508E">
      <w:pPr>
        <w:spacing w:after="0" w:line="360" w:lineRule="auto"/>
        <w:jc w:val="both"/>
        <w:rPr>
          <w:rFonts w:ascii="Times New Roman" w:hAnsi="Times New Roman" w:cs="Times New Roman"/>
          <w:sz w:val="28"/>
          <w:szCs w:val="28"/>
        </w:rPr>
      </w:pPr>
      <w:r w:rsidRPr="00494A04">
        <w:rPr>
          <w:rFonts w:ascii="Times New Roman" w:hAnsi="Times New Roman" w:cs="Times New Roman"/>
          <w:sz w:val="28"/>
          <w:szCs w:val="28"/>
        </w:rPr>
        <w:t>In</w:t>
      </w:r>
      <w:r w:rsidR="0074436F" w:rsidRPr="00494A04">
        <w:rPr>
          <w:rFonts w:ascii="Times New Roman" w:hAnsi="Times New Roman" w:cs="Times New Roman"/>
          <w:sz w:val="28"/>
          <w:szCs w:val="28"/>
        </w:rPr>
        <w:t xml:space="preserve"> sostanza</w:t>
      </w:r>
      <w:r w:rsidRPr="00494A04">
        <w:rPr>
          <w:rFonts w:ascii="Times New Roman" w:hAnsi="Times New Roman" w:cs="Times New Roman"/>
          <w:sz w:val="28"/>
          <w:szCs w:val="28"/>
        </w:rPr>
        <w:t xml:space="preserve">, </w:t>
      </w:r>
      <w:r w:rsidR="0074436F" w:rsidRPr="00494A04">
        <w:rPr>
          <w:rFonts w:ascii="Times New Roman" w:hAnsi="Times New Roman" w:cs="Times New Roman"/>
          <w:sz w:val="28"/>
          <w:szCs w:val="28"/>
        </w:rPr>
        <w:t xml:space="preserve">l’applicazione della proroga </w:t>
      </w:r>
      <w:r w:rsidR="00251404" w:rsidRPr="00494A04">
        <w:rPr>
          <w:rFonts w:ascii="Times New Roman" w:hAnsi="Times New Roman" w:cs="Times New Roman"/>
          <w:sz w:val="28"/>
          <w:szCs w:val="28"/>
        </w:rPr>
        <w:t xml:space="preserve">dei termini della notifica degli accertamenti per </w:t>
      </w:r>
      <w:r w:rsidR="00506B72">
        <w:rPr>
          <w:rFonts w:ascii="Times New Roman" w:hAnsi="Times New Roman" w:cs="Times New Roman"/>
          <w:sz w:val="28"/>
          <w:szCs w:val="28"/>
        </w:rPr>
        <w:t xml:space="preserve">gli </w:t>
      </w:r>
      <w:r w:rsidR="00251404" w:rsidRPr="00494A04">
        <w:rPr>
          <w:rFonts w:ascii="Times New Roman" w:hAnsi="Times New Roman" w:cs="Times New Roman"/>
          <w:sz w:val="28"/>
          <w:szCs w:val="28"/>
        </w:rPr>
        <w:t>ann</w:t>
      </w:r>
      <w:r w:rsidR="00506B72">
        <w:rPr>
          <w:rFonts w:ascii="Times New Roman" w:hAnsi="Times New Roman" w:cs="Times New Roman"/>
          <w:sz w:val="28"/>
          <w:szCs w:val="28"/>
        </w:rPr>
        <w:t>i</w:t>
      </w:r>
      <w:r w:rsidR="00251404" w:rsidRPr="00494A04">
        <w:rPr>
          <w:rFonts w:ascii="Times New Roman" w:hAnsi="Times New Roman" w:cs="Times New Roman"/>
          <w:sz w:val="28"/>
          <w:szCs w:val="28"/>
        </w:rPr>
        <w:t xml:space="preserve"> </w:t>
      </w:r>
      <w:r w:rsidR="00506B72">
        <w:rPr>
          <w:rFonts w:ascii="Times New Roman" w:hAnsi="Times New Roman" w:cs="Times New Roman"/>
          <w:sz w:val="28"/>
          <w:szCs w:val="28"/>
        </w:rPr>
        <w:t xml:space="preserve">2014 e </w:t>
      </w:r>
      <w:r w:rsidR="00251404" w:rsidRPr="00494A04">
        <w:rPr>
          <w:rFonts w:ascii="Times New Roman" w:hAnsi="Times New Roman" w:cs="Times New Roman"/>
          <w:sz w:val="28"/>
          <w:szCs w:val="28"/>
        </w:rPr>
        <w:t>2015</w:t>
      </w:r>
      <w:r w:rsidR="00A250AA" w:rsidRPr="00494A04">
        <w:rPr>
          <w:rFonts w:ascii="Times New Roman" w:hAnsi="Times New Roman" w:cs="Times New Roman"/>
          <w:sz w:val="28"/>
          <w:szCs w:val="28"/>
        </w:rPr>
        <w:t xml:space="preserve">, </w:t>
      </w:r>
      <w:r w:rsidR="00251404" w:rsidRPr="00494A04">
        <w:rPr>
          <w:rFonts w:ascii="Times New Roman" w:hAnsi="Times New Roman" w:cs="Times New Roman"/>
          <w:sz w:val="28"/>
          <w:szCs w:val="28"/>
        </w:rPr>
        <w:t>disposta dall’art. 157</w:t>
      </w:r>
      <w:r w:rsidR="00A250AA" w:rsidRPr="00494A04">
        <w:rPr>
          <w:rFonts w:ascii="Times New Roman" w:hAnsi="Times New Roman" w:cs="Times New Roman"/>
          <w:sz w:val="28"/>
          <w:szCs w:val="28"/>
        </w:rPr>
        <w:t xml:space="preserve"> del decreto Rilancio,</w:t>
      </w:r>
      <w:r w:rsidR="00251404" w:rsidRPr="00494A04">
        <w:rPr>
          <w:rFonts w:ascii="Times New Roman" w:hAnsi="Times New Roman" w:cs="Times New Roman"/>
          <w:sz w:val="28"/>
          <w:szCs w:val="28"/>
        </w:rPr>
        <w:t xml:space="preserve"> dipenderà dalla </w:t>
      </w:r>
      <w:r w:rsidR="002F1C97" w:rsidRPr="00494A04">
        <w:rPr>
          <w:rFonts w:ascii="Times New Roman" w:hAnsi="Times New Roman" w:cs="Times New Roman"/>
          <w:sz w:val="28"/>
          <w:szCs w:val="28"/>
        </w:rPr>
        <w:t xml:space="preserve">data di </w:t>
      </w:r>
      <w:r w:rsidR="00251404" w:rsidRPr="00494A04">
        <w:rPr>
          <w:rFonts w:ascii="Times New Roman" w:hAnsi="Times New Roman" w:cs="Times New Roman"/>
          <w:sz w:val="28"/>
          <w:szCs w:val="28"/>
        </w:rPr>
        <w:t>notifica dell’invito al contraddittorio.</w:t>
      </w:r>
    </w:p>
    <w:p w14:paraId="3A08FA2F" w14:textId="61A83A7C" w:rsidR="000C1495" w:rsidRPr="00506B72" w:rsidRDefault="00076292" w:rsidP="008E508E">
      <w:pPr>
        <w:spacing w:after="0" w:line="360" w:lineRule="auto"/>
        <w:jc w:val="both"/>
        <w:rPr>
          <w:rFonts w:ascii="Times New Roman" w:hAnsi="Times New Roman" w:cs="Times New Roman"/>
          <w:b/>
          <w:bCs/>
          <w:sz w:val="28"/>
          <w:szCs w:val="28"/>
        </w:rPr>
      </w:pPr>
      <w:r w:rsidRPr="00506B72">
        <w:rPr>
          <w:rFonts w:ascii="Times New Roman" w:hAnsi="Times New Roman" w:cs="Times New Roman"/>
          <w:b/>
          <w:bCs/>
          <w:sz w:val="28"/>
          <w:szCs w:val="28"/>
        </w:rPr>
        <w:lastRenderedPageBreak/>
        <w:t xml:space="preserve">In definitiva, </w:t>
      </w:r>
      <w:r w:rsidR="002F1C97" w:rsidRPr="00506B72">
        <w:rPr>
          <w:rFonts w:ascii="Times New Roman" w:hAnsi="Times New Roman" w:cs="Times New Roman"/>
          <w:b/>
          <w:bCs/>
          <w:sz w:val="28"/>
          <w:szCs w:val="28"/>
        </w:rPr>
        <w:t xml:space="preserve">con riferimento all’anno d’imposta 2015 </w:t>
      </w:r>
      <w:r w:rsidRPr="00506B72">
        <w:rPr>
          <w:rFonts w:ascii="Times New Roman" w:hAnsi="Times New Roman" w:cs="Times New Roman"/>
          <w:b/>
          <w:bCs/>
          <w:sz w:val="28"/>
          <w:szCs w:val="28"/>
        </w:rPr>
        <w:t>(o 2014 per omessa dichiarazione), l’Agenzia delle Entrate per gli avvisi di accertamento che saranno emessi dal</w:t>
      </w:r>
      <w:r w:rsidR="005A7230" w:rsidRPr="00506B72">
        <w:rPr>
          <w:rFonts w:ascii="Times New Roman" w:hAnsi="Times New Roman" w:cs="Times New Roman"/>
          <w:b/>
          <w:bCs/>
          <w:sz w:val="28"/>
          <w:szCs w:val="28"/>
        </w:rPr>
        <w:t>l’</w:t>
      </w:r>
      <w:r w:rsidRPr="00506B72">
        <w:rPr>
          <w:rFonts w:ascii="Times New Roman" w:hAnsi="Times New Roman" w:cs="Times New Roman"/>
          <w:b/>
          <w:bCs/>
          <w:sz w:val="28"/>
          <w:szCs w:val="28"/>
        </w:rPr>
        <w:t>01 luglio 2020:</w:t>
      </w:r>
    </w:p>
    <w:p w14:paraId="6CC9A882" w14:textId="28967400" w:rsidR="00076292" w:rsidRPr="00506B72" w:rsidRDefault="00076292" w:rsidP="00076292">
      <w:pPr>
        <w:pStyle w:val="Paragrafoelenco"/>
        <w:numPr>
          <w:ilvl w:val="0"/>
          <w:numId w:val="1"/>
        </w:numPr>
        <w:spacing w:after="0" w:line="360" w:lineRule="auto"/>
        <w:jc w:val="both"/>
        <w:rPr>
          <w:rFonts w:ascii="Times New Roman" w:hAnsi="Times New Roman" w:cs="Times New Roman"/>
          <w:b/>
          <w:bCs/>
          <w:sz w:val="28"/>
          <w:szCs w:val="28"/>
        </w:rPr>
      </w:pPr>
      <w:r w:rsidRPr="00506B72">
        <w:rPr>
          <w:rFonts w:ascii="Times New Roman" w:hAnsi="Times New Roman" w:cs="Times New Roman"/>
          <w:b/>
          <w:bCs/>
          <w:sz w:val="28"/>
          <w:szCs w:val="28"/>
        </w:rPr>
        <w:t>se notific</w:t>
      </w:r>
      <w:r w:rsidR="005D01B6" w:rsidRPr="00506B72">
        <w:rPr>
          <w:rFonts w:ascii="Times New Roman" w:hAnsi="Times New Roman" w:cs="Times New Roman"/>
          <w:b/>
          <w:bCs/>
          <w:sz w:val="28"/>
          <w:szCs w:val="28"/>
        </w:rPr>
        <w:t>herà</w:t>
      </w:r>
      <w:r w:rsidRPr="00506B72">
        <w:rPr>
          <w:rFonts w:ascii="Times New Roman" w:hAnsi="Times New Roman" w:cs="Times New Roman"/>
          <w:b/>
          <w:bCs/>
          <w:sz w:val="28"/>
          <w:szCs w:val="28"/>
        </w:rPr>
        <w:t xml:space="preserve"> l’invito al contraddittorio entro venerdì 02 ottobre 2020</w:t>
      </w:r>
      <w:r w:rsidR="005D01B6" w:rsidRPr="00506B72">
        <w:rPr>
          <w:rFonts w:ascii="Times New Roman" w:hAnsi="Times New Roman" w:cs="Times New Roman"/>
          <w:b/>
          <w:bCs/>
          <w:sz w:val="28"/>
          <w:szCs w:val="28"/>
        </w:rPr>
        <w:t xml:space="preserve">, </w:t>
      </w:r>
      <w:r w:rsidRPr="00506B72">
        <w:rPr>
          <w:rFonts w:ascii="Times New Roman" w:hAnsi="Times New Roman" w:cs="Times New Roman"/>
          <w:b/>
          <w:bCs/>
          <w:sz w:val="28"/>
          <w:szCs w:val="28"/>
        </w:rPr>
        <w:t>potrà beneficiare della nuova decadenza al 31/12/2021 (art. 157 citato);</w:t>
      </w:r>
    </w:p>
    <w:p w14:paraId="6C26405E" w14:textId="02BC7BE4" w:rsidR="00076292" w:rsidRPr="00506B72" w:rsidRDefault="00076292" w:rsidP="00076292">
      <w:pPr>
        <w:pStyle w:val="Paragrafoelenco"/>
        <w:numPr>
          <w:ilvl w:val="0"/>
          <w:numId w:val="1"/>
        </w:numPr>
        <w:spacing w:after="0" w:line="360" w:lineRule="auto"/>
        <w:jc w:val="both"/>
        <w:rPr>
          <w:rFonts w:ascii="Times New Roman" w:hAnsi="Times New Roman" w:cs="Times New Roman"/>
          <w:b/>
          <w:bCs/>
          <w:sz w:val="28"/>
          <w:szCs w:val="28"/>
        </w:rPr>
      </w:pPr>
      <w:r w:rsidRPr="00506B72">
        <w:rPr>
          <w:rFonts w:ascii="Times New Roman" w:hAnsi="Times New Roman" w:cs="Times New Roman"/>
          <w:b/>
          <w:bCs/>
          <w:sz w:val="28"/>
          <w:szCs w:val="28"/>
        </w:rPr>
        <w:t>se, invece, notific</w:t>
      </w:r>
      <w:r w:rsidR="005D01B6" w:rsidRPr="00506B72">
        <w:rPr>
          <w:rFonts w:ascii="Times New Roman" w:hAnsi="Times New Roman" w:cs="Times New Roman"/>
          <w:b/>
          <w:bCs/>
          <w:sz w:val="28"/>
          <w:szCs w:val="28"/>
        </w:rPr>
        <w:t>herà</w:t>
      </w:r>
      <w:r w:rsidRPr="00506B72">
        <w:rPr>
          <w:rFonts w:ascii="Times New Roman" w:hAnsi="Times New Roman" w:cs="Times New Roman"/>
          <w:b/>
          <w:bCs/>
          <w:sz w:val="28"/>
          <w:szCs w:val="28"/>
        </w:rPr>
        <w:t xml:space="preserve"> l’invito al contraddittorio </w:t>
      </w:r>
      <w:r w:rsidR="005D01B6" w:rsidRPr="00506B72">
        <w:rPr>
          <w:rFonts w:ascii="Times New Roman" w:hAnsi="Times New Roman" w:cs="Times New Roman"/>
          <w:b/>
          <w:bCs/>
          <w:sz w:val="28"/>
          <w:szCs w:val="28"/>
        </w:rPr>
        <w:t xml:space="preserve">a far data da </w:t>
      </w:r>
      <w:r w:rsidRPr="00506B72">
        <w:rPr>
          <w:rFonts w:ascii="Times New Roman" w:hAnsi="Times New Roman" w:cs="Times New Roman"/>
          <w:b/>
          <w:bCs/>
          <w:sz w:val="28"/>
          <w:szCs w:val="28"/>
        </w:rPr>
        <w:t>lunedì 05 ottobre 2020</w:t>
      </w:r>
      <w:r w:rsidR="005A7230" w:rsidRPr="00506B72">
        <w:rPr>
          <w:rFonts w:ascii="Times New Roman" w:hAnsi="Times New Roman" w:cs="Times New Roman"/>
          <w:b/>
          <w:bCs/>
          <w:sz w:val="28"/>
          <w:szCs w:val="28"/>
        </w:rPr>
        <w:t xml:space="preserve"> in poi</w:t>
      </w:r>
      <w:r w:rsidR="005D01B6" w:rsidRPr="00506B72">
        <w:rPr>
          <w:rFonts w:ascii="Times New Roman" w:hAnsi="Times New Roman" w:cs="Times New Roman"/>
          <w:b/>
          <w:bCs/>
          <w:sz w:val="28"/>
          <w:szCs w:val="28"/>
        </w:rPr>
        <w:t>,</w:t>
      </w:r>
      <w:r w:rsidRPr="00506B72">
        <w:rPr>
          <w:rFonts w:ascii="Times New Roman" w:hAnsi="Times New Roman" w:cs="Times New Roman"/>
          <w:b/>
          <w:bCs/>
          <w:sz w:val="28"/>
          <w:szCs w:val="28"/>
        </w:rPr>
        <w:t xml:space="preserve"> d</w:t>
      </w:r>
      <w:r w:rsidR="005D01B6" w:rsidRPr="00506B72">
        <w:rPr>
          <w:rFonts w:ascii="Times New Roman" w:hAnsi="Times New Roman" w:cs="Times New Roman"/>
          <w:b/>
          <w:bCs/>
          <w:sz w:val="28"/>
          <w:szCs w:val="28"/>
        </w:rPr>
        <w:t>o</w:t>
      </w:r>
      <w:r w:rsidRPr="00506B72">
        <w:rPr>
          <w:rFonts w:ascii="Times New Roman" w:hAnsi="Times New Roman" w:cs="Times New Roman"/>
          <w:b/>
          <w:bCs/>
          <w:sz w:val="28"/>
          <w:szCs w:val="28"/>
        </w:rPr>
        <w:t>v</w:t>
      </w:r>
      <w:r w:rsidR="005D01B6" w:rsidRPr="00506B72">
        <w:rPr>
          <w:rFonts w:ascii="Times New Roman" w:hAnsi="Times New Roman" w:cs="Times New Roman"/>
          <w:b/>
          <w:bCs/>
          <w:sz w:val="28"/>
          <w:szCs w:val="28"/>
        </w:rPr>
        <w:t>rà</w:t>
      </w:r>
      <w:r w:rsidRPr="00506B72">
        <w:rPr>
          <w:rFonts w:ascii="Times New Roman" w:hAnsi="Times New Roman" w:cs="Times New Roman"/>
          <w:b/>
          <w:bCs/>
          <w:sz w:val="28"/>
          <w:szCs w:val="28"/>
        </w:rPr>
        <w:t xml:space="preserve"> necessariamente notificare l’avviso di accertamento entro il 3</w:t>
      </w:r>
      <w:r w:rsidR="005A7230" w:rsidRPr="00506B72">
        <w:rPr>
          <w:rFonts w:ascii="Times New Roman" w:hAnsi="Times New Roman" w:cs="Times New Roman"/>
          <w:b/>
          <w:bCs/>
          <w:sz w:val="28"/>
          <w:szCs w:val="28"/>
        </w:rPr>
        <w:t>0</w:t>
      </w:r>
      <w:r w:rsidRPr="00506B72">
        <w:rPr>
          <w:rFonts w:ascii="Times New Roman" w:hAnsi="Times New Roman" w:cs="Times New Roman"/>
          <w:b/>
          <w:bCs/>
          <w:sz w:val="28"/>
          <w:szCs w:val="28"/>
        </w:rPr>
        <w:t>/</w:t>
      </w:r>
      <w:r w:rsidR="005A7230" w:rsidRPr="00506B72">
        <w:rPr>
          <w:rFonts w:ascii="Times New Roman" w:hAnsi="Times New Roman" w:cs="Times New Roman"/>
          <w:b/>
          <w:bCs/>
          <w:sz w:val="28"/>
          <w:szCs w:val="28"/>
        </w:rPr>
        <w:t>04</w:t>
      </w:r>
      <w:r w:rsidRPr="00506B72">
        <w:rPr>
          <w:rFonts w:ascii="Times New Roman" w:hAnsi="Times New Roman" w:cs="Times New Roman"/>
          <w:b/>
          <w:bCs/>
          <w:sz w:val="28"/>
          <w:szCs w:val="28"/>
        </w:rPr>
        <w:t>/202</w:t>
      </w:r>
      <w:r w:rsidR="005A7230" w:rsidRPr="00506B72">
        <w:rPr>
          <w:rFonts w:ascii="Times New Roman" w:hAnsi="Times New Roman" w:cs="Times New Roman"/>
          <w:b/>
          <w:bCs/>
          <w:sz w:val="28"/>
          <w:szCs w:val="28"/>
        </w:rPr>
        <w:t>1 e non il 31/12/2021</w:t>
      </w:r>
      <w:r w:rsidRPr="00506B72">
        <w:rPr>
          <w:rFonts w:ascii="Times New Roman" w:hAnsi="Times New Roman" w:cs="Times New Roman"/>
          <w:b/>
          <w:bCs/>
          <w:sz w:val="28"/>
          <w:szCs w:val="28"/>
        </w:rPr>
        <w:t>;</w:t>
      </w:r>
    </w:p>
    <w:p w14:paraId="76FF7DDA" w14:textId="241CAD5C" w:rsidR="00076292" w:rsidRPr="00506B72" w:rsidRDefault="00076292" w:rsidP="00076292">
      <w:pPr>
        <w:pStyle w:val="Paragrafoelenco"/>
        <w:numPr>
          <w:ilvl w:val="0"/>
          <w:numId w:val="1"/>
        </w:numPr>
        <w:spacing w:after="0" w:line="360" w:lineRule="auto"/>
        <w:jc w:val="both"/>
        <w:rPr>
          <w:rFonts w:ascii="Times New Roman" w:hAnsi="Times New Roman" w:cs="Times New Roman"/>
          <w:b/>
          <w:bCs/>
          <w:sz w:val="28"/>
          <w:szCs w:val="28"/>
        </w:rPr>
      </w:pPr>
      <w:r w:rsidRPr="00506B72">
        <w:rPr>
          <w:rFonts w:ascii="Times New Roman" w:hAnsi="Times New Roman" w:cs="Times New Roman"/>
          <w:b/>
          <w:bCs/>
          <w:sz w:val="28"/>
          <w:szCs w:val="28"/>
        </w:rPr>
        <w:t>soltanto se dimostr</w:t>
      </w:r>
      <w:r w:rsidR="005D01B6" w:rsidRPr="00506B72">
        <w:rPr>
          <w:rFonts w:ascii="Times New Roman" w:hAnsi="Times New Roman" w:cs="Times New Roman"/>
          <w:b/>
          <w:bCs/>
          <w:sz w:val="28"/>
          <w:szCs w:val="28"/>
        </w:rPr>
        <w:t xml:space="preserve">erà </w:t>
      </w:r>
      <w:r w:rsidRPr="00506B72">
        <w:rPr>
          <w:rFonts w:ascii="Times New Roman" w:hAnsi="Times New Roman" w:cs="Times New Roman"/>
          <w:b/>
          <w:bCs/>
          <w:sz w:val="28"/>
          <w:szCs w:val="28"/>
        </w:rPr>
        <w:t>che non era obbligata all’invito al contraddittorio, nei casi tassativamente previsti dall’art. 5-ter cit</w:t>
      </w:r>
      <w:r w:rsidR="00940E4B" w:rsidRPr="00506B72">
        <w:rPr>
          <w:rFonts w:ascii="Times New Roman" w:hAnsi="Times New Roman" w:cs="Times New Roman"/>
          <w:b/>
          <w:bCs/>
          <w:sz w:val="28"/>
          <w:szCs w:val="28"/>
        </w:rPr>
        <w:t>.</w:t>
      </w:r>
      <w:r w:rsidRPr="00506B72">
        <w:rPr>
          <w:rFonts w:ascii="Times New Roman" w:hAnsi="Times New Roman" w:cs="Times New Roman"/>
          <w:b/>
          <w:bCs/>
          <w:sz w:val="28"/>
          <w:szCs w:val="28"/>
        </w:rPr>
        <w:t>, p</w:t>
      </w:r>
      <w:r w:rsidR="00940E4B" w:rsidRPr="00506B72">
        <w:rPr>
          <w:rFonts w:ascii="Times New Roman" w:hAnsi="Times New Roman" w:cs="Times New Roman"/>
          <w:b/>
          <w:bCs/>
          <w:sz w:val="28"/>
          <w:szCs w:val="28"/>
        </w:rPr>
        <w:t>otrà</w:t>
      </w:r>
      <w:r w:rsidRPr="00506B72">
        <w:rPr>
          <w:rFonts w:ascii="Times New Roman" w:hAnsi="Times New Roman" w:cs="Times New Roman"/>
          <w:b/>
          <w:bCs/>
          <w:sz w:val="28"/>
          <w:szCs w:val="28"/>
        </w:rPr>
        <w:t xml:space="preserve"> beneficiare della nuova decadenza al 31/12/2021.</w:t>
      </w:r>
    </w:p>
    <w:p w14:paraId="7E6D3F97" w14:textId="02FF367F" w:rsidR="00076292" w:rsidRPr="00506B72" w:rsidRDefault="00940E4B" w:rsidP="00076292">
      <w:pPr>
        <w:spacing w:after="0" w:line="360" w:lineRule="auto"/>
        <w:jc w:val="both"/>
        <w:rPr>
          <w:rFonts w:ascii="Times New Roman" w:hAnsi="Times New Roman" w:cs="Times New Roman"/>
          <w:b/>
          <w:bCs/>
          <w:sz w:val="28"/>
          <w:szCs w:val="28"/>
        </w:rPr>
      </w:pPr>
      <w:r w:rsidRPr="00506B72">
        <w:rPr>
          <w:rFonts w:ascii="Times New Roman" w:hAnsi="Times New Roman" w:cs="Times New Roman"/>
          <w:b/>
          <w:bCs/>
          <w:sz w:val="28"/>
          <w:szCs w:val="28"/>
        </w:rPr>
        <w:t xml:space="preserve">Tanto chiarito, è bene che </w:t>
      </w:r>
      <w:r w:rsidR="009960DE" w:rsidRPr="00506B72">
        <w:rPr>
          <w:rFonts w:ascii="Times New Roman" w:hAnsi="Times New Roman" w:cs="Times New Roman"/>
          <w:b/>
          <w:bCs/>
          <w:sz w:val="28"/>
          <w:szCs w:val="28"/>
        </w:rPr>
        <w:t>i contribuenti tengano conto dei diversi termini di decadenza per eccepire le nullità degli avvisi di accertamento per l’anno 2015 (o 2014 per omessa dichiarazione)</w:t>
      </w:r>
      <w:r w:rsidR="00A30807" w:rsidRPr="00506B72">
        <w:rPr>
          <w:rFonts w:ascii="Times New Roman" w:hAnsi="Times New Roman" w:cs="Times New Roman"/>
          <w:b/>
          <w:bCs/>
          <w:sz w:val="28"/>
          <w:szCs w:val="28"/>
        </w:rPr>
        <w:t>.</w:t>
      </w:r>
    </w:p>
    <w:p w14:paraId="5516C93C" w14:textId="77777777" w:rsidR="00940E4B" w:rsidRPr="00494A04" w:rsidRDefault="00940E4B" w:rsidP="00076292">
      <w:pPr>
        <w:spacing w:after="0" w:line="360" w:lineRule="auto"/>
        <w:jc w:val="both"/>
        <w:rPr>
          <w:rFonts w:ascii="Times New Roman" w:hAnsi="Times New Roman" w:cs="Times New Roman"/>
          <w:b/>
          <w:bCs/>
          <w:sz w:val="28"/>
          <w:szCs w:val="28"/>
        </w:rPr>
      </w:pPr>
    </w:p>
    <w:p w14:paraId="3F1AB924" w14:textId="10101C35" w:rsidR="00A30807" w:rsidRPr="00494A04" w:rsidRDefault="00C42216" w:rsidP="00076292">
      <w:pPr>
        <w:spacing w:after="0" w:line="360" w:lineRule="auto"/>
        <w:jc w:val="both"/>
        <w:rPr>
          <w:rFonts w:ascii="Times New Roman" w:hAnsi="Times New Roman" w:cs="Times New Roman"/>
          <w:b/>
          <w:bCs/>
          <w:sz w:val="28"/>
          <w:szCs w:val="28"/>
        </w:rPr>
      </w:pPr>
      <w:r w:rsidRPr="00494A04">
        <w:rPr>
          <w:rFonts w:ascii="Times New Roman" w:hAnsi="Times New Roman" w:cs="Times New Roman"/>
          <w:b/>
          <w:bCs/>
          <w:sz w:val="28"/>
          <w:szCs w:val="28"/>
        </w:rPr>
        <w:t>Lecce, 10 giugno 2020</w:t>
      </w:r>
    </w:p>
    <w:p w14:paraId="7B56E7CA" w14:textId="59E1A05C" w:rsidR="00C42216" w:rsidRPr="00494A04" w:rsidRDefault="00C42216" w:rsidP="00940E4B">
      <w:pPr>
        <w:spacing w:after="0" w:line="360" w:lineRule="auto"/>
        <w:jc w:val="right"/>
        <w:rPr>
          <w:rFonts w:ascii="Times New Roman" w:hAnsi="Times New Roman" w:cs="Times New Roman"/>
          <w:b/>
          <w:bCs/>
          <w:sz w:val="28"/>
          <w:szCs w:val="28"/>
        </w:rPr>
      </w:pP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r>
      <w:r w:rsidRPr="00494A04">
        <w:rPr>
          <w:rFonts w:ascii="Times New Roman" w:hAnsi="Times New Roman" w:cs="Times New Roman"/>
          <w:b/>
          <w:bCs/>
          <w:sz w:val="28"/>
          <w:szCs w:val="28"/>
        </w:rPr>
        <w:tab/>
        <w:t>Avv. Maurizio Villani</w:t>
      </w:r>
    </w:p>
    <w:p w14:paraId="3FD1D5A8" w14:textId="6FFE634C" w:rsidR="00C42216" w:rsidRPr="00494A04" w:rsidRDefault="00C42216" w:rsidP="00076292">
      <w:pPr>
        <w:spacing w:after="0" w:line="360" w:lineRule="auto"/>
        <w:jc w:val="both"/>
        <w:rPr>
          <w:rFonts w:ascii="Times New Roman" w:hAnsi="Times New Roman" w:cs="Times New Roman"/>
          <w:b/>
          <w:bCs/>
          <w:sz w:val="28"/>
          <w:szCs w:val="28"/>
        </w:rPr>
      </w:pPr>
    </w:p>
    <w:p w14:paraId="2EFB21A4" w14:textId="77777777" w:rsidR="00C42216" w:rsidRPr="00494A04" w:rsidRDefault="00C42216" w:rsidP="00C42216">
      <w:pPr>
        <w:spacing w:after="0" w:line="240" w:lineRule="auto"/>
        <w:ind w:left="-1530"/>
        <w:jc w:val="center"/>
        <w:rPr>
          <w:rFonts w:ascii="Times New Roman" w:eastAsia="Times New Roman" w:hAnsi="Times New Roman" w:cs="Times New Roman"/>
          <w:b/>
          <w:bCs/>
          <w:sz w:val="28"/>
          <w:szCs w:val="28"/>
          <w:lang w:eastAsia="it-IT"/>
        </w:rPr>
      </w:pPr>
      <w:r w:rsidRPr="00494A04">
        <w:rPr>
          <w:rFonts w:ascii="Times New Roman" w:eastAsia="Times New Roman" w:hAnsi="Times New Roman" w:cs="Times New Roman"/>
          <w:b/>
          <w:bCs/>
          <w:sz w:val="28"/>
          <w:szCs w:val="28"/>
          <w:lang w:eastAsia="it-IT"/>
        </w:rPr>
        <w:t>AVV. MAURIZIO VILLANI</w:t>
      </w:r>
    </w:p>
    <w:p w14:paraId="734658E2" w14:textId="77777777" w:rsidR="00C42216" w:rsidRPr="00494A04" w:rsidRDefault="00C42216" w:rsidP="00C42216">
      <w:pPr>
        <w:keepNext/>
        <w:spacing w:after="0" w:line="240" w:lineRule="auto"/>
        <w:ind w:left="-1530"/>
        <w:jc w:val="center"/>
        <w:outlineLvl w:val="5"/>
        <w:rPr>
          <w:rFonts w:ascii="Times New Roman" w:eastAsia="Times New Roman" w:hAnsi="Times New Roman" w:cs="Times New Roman"/>
          <w:b/>
          <w:bCs/>
          <w:sz w:val="28"/>
          <w:szCs w:val="28"/>
          <w:lang w:eastAsia="it-IT"/>
        </w:rPr>
      </w:pPr>
      <w:r w:rsidRPr="00494A04">
        <w:rPr>
          <w:rFonts w:ascii="Times New Roman" w:eastAsia="Times New Roman" w:hAnsi="Times New Roman" w:cs="Times New Roman"/>
          <w:b/>
          <w:bCs/>
          <w:sz w:val="28"/>
          <w:szCs w:val="28"/>
          <w:lang w:eastAsia="it-IT"/>
        </w:rPr>
        <w:t>Avvocato Tributarista in Lecce</w:t>
      </w:r>
    </w:p>
    <w:p w14:paraId="6CCCBACE" w14:textId="77777777" w:rsidR="00C42216" w:rsidRPr="00494A04" w:rsidRDefault="00C42216" w:rsidP="00C42216">
      <w:pPr>
        <w:spacing w:after="0" w:line="240" w:lineRule="auto"/>
        <w:rPr>
          <w:rFonts w:ascii="Times New Roman" w:eastAsia="Times New Roman" w:hAnsi="Times New Roman" w:cs="Times New Roman"/>
          <w:b/>
          <w:sz w:val="28"/>
          <w:szCs w:val="28"/>
          <w:lang w:eastAsia="it-IT"/>
        </w:rPr>
      </w:pPr>
      <w:r w:rsidRPr="00494A04">
        <w:rPr>
          <w:rFonts w:ascii="Times New Roman" w:eastAsia="Times New Roman" w:hAnsi="Times New Roman" w:cs="Times New Roman"/>
          <w:b/>
          <w:sz w:val="28"/>
          <w:szCs w:val="28"/>
          <w:lang w:eastAsia="it-IT"/>
        </w:rPr>
        <w:t xml:space="preserve">                                     Patrocinante in Cassazione</w:t>
      </w:r>
    </w:p>
    <w:p w14:paraId="05274F79" w14:textId="77777777" w:rsidR="00C42216" w:rsidRPr="00494A04" w:rsidRDefault="00EA6A4B" w:rsidP="00C42216">
      <w:pPr>
        <w:spacing w:after="0" w:line="240" w:lineRule="auto"/>
        <w:ind w:left="-1530"/>
        <w:jc w:val="center"/>
        <w:rPr>
          <w:rFonts w:ascii="Times New Roman" w:eastAsia="Times New Roman" w:hAnsi="Times New Roman" w:cs="Times New Roman"/>
          <w:b/>
          <w:bCs/>
          <w:sz w:val="28"/>
          <w:szCs w:val="28"/>
          <w:lang w:eastAsia="it-IT"/>
        </w:rPr>
      </w:pPr>
      <w:hyperlink r:id="rId8" w:history="1">
        <w:r w:rsidR="00C42216" w:rsidRPr="00494A04">
          <w:rPr>
            <w:rFonts w:ascii="Times New Roman" w:eastAsia="Times New Roman" w:hAnsi="Times New Roman" w:cs="Times New Roman"/>
            <w:b/>
            <w:bCs/>
            <w:color w:val="0000FF"/>
            <w:sz w:val="28"/>
            <w:szCs w:val="28"/>
            <w:u w:val="single"/>
            <w:lang w:eastAsia="it-IT"/>
          </w:rPr>
          <w:t>www.studiotributariovillani.it</w:t>
        </w:r>
      </w:hyperlink>
      <w:r w:rsidR="00C42216" w:rsidRPr="00494A04">
        <w:rPr>
          <w:rFonts w:ascii="Times New Roman" w:eastAsia="Times New Roman" w:hAnsi="Times New Roman" w:cs="Times New Roman"/>
          <w:b/>
          <w:bCs/>
          <w:sz w:val="28"/>
          <w:szCs w:val="28"/>
          <w:lang w:eastAsia="it-IT"/>
        </w:rPr>
        <w:t xml:space="preserve"> - e-mail </w:t>
      </w:r>
      <w:hyperlink r:id="rId9" w:history="1">
        <w:r w:rsidR="00C42216" w:rsidRPr="00494A04">
          <w:rPr>
            <w:rFonts w:ascii="Times New Roman" w:eastAsia="Times New Roman" w:hAnsi="Times New Roman" w:cs="Times New Roman"/>
            <w:b/>
            <w:bCs/>
            <w:color w:val="0000FF"/>
            <w:sz w:val="28"/>
            <w:szCs w:val="28"/>
            <w:u w:val="single"/>
            <w:lang w:eastAsia="it-IT"/>
          </w:rPr>
          <w:t>avvocato@studiotributariovillani.it</w:t>
        </w:r>
      </w:hyperlink>
    </w:p>
    <w:p w14:paraId="0D344F93" w14:textId="77777777" w:rsidR="00C42216" w:rsidRPr="00494A04" w:rsidRDefault="00C42216" w:rsidP="00C42216">
      <w:pPr>
        <w:spacing w:after="0" w:line="360" w:lineRule="auto"/>
        <w:jc w:val="center"/>
        <w:rPr>
          <w:rFonts w:ascii="Times New Roman" w:hAnsi="Times New Roman" w:cs="Times New Roman"/>
          <w:b/>
          <w:bCs/>
          <w:sz w:val="28"/>
          <w:szCs w:val="28"/>
        </w:rPr>
      </w:pPr>
    </w:p>
    <w:sectPr w:rsidR="00C42216" w:rsidRPr="00494A04">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43AAF" w14:textId="77777777" w:rsidR="00EA6A4B" w:rsidRDefault="00EA6A4B" w:rsidP="008E508E">
      <w:pPr>
        <w:spacing w:after="0" w:line="240" w:lineRule="auto"/>
      </w:pPr>
      <w:r>
        <w:separator/>
      </w:r>
    </w:p>
  </w:endnote>
  <w:endnote w:type="continuationSeparator" w:id="0">
    <w:p w14:paraId="4EE6AE2E" w14:textId="77777777" w:rsidR="00EA6A4B" w:rsidRDefault="00EA6A4B" w:rsidP="008E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3660890"/>
      <w:docPartObj>
        <w:docPartGallery w:val="Page Numbers (Bottom of Page)"/>
        <w:docPartUnique/>
      </w:docPartObj>
    </w:sdtPr>
    <w:sdtEndPr/>
    <w:sdtContent>
      <w:p w14:paraId="5CB1D06A" w14:textId="76094ABA" w:rsidR="008E508E" w:rsidRDefault="008E508E">
        <w:pPr>
          <w:pStyle w:val="Pidipagina"/>
          <w:jc w:val="right"/>
        </w:pPr>
        <w:r>
          <w:fldChar w:fldCharType="begin"/>
        </w:r>
        <w:r>
          <w:instrText>PAGE   \* MERGEFORMAT</w:instrText>
        </w:r>
        <w:r>
          <w:fldChar w:fldCharType="separate"/>
        </w:r>
        <w:r>
          <w:t>2</w:t>
        </w:r>
        <w:r>
          <w:fldChar w:fldCharType="end"/>
        </w:r>
      </w:p>
    </w:sdtContent>
  </w:sdt>
  <w:p w14:paraId="76DE07AB" w14:textId="77777777" w:rsidR="008E508E" w:rsidRDefault="008E508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342F5" w14:textId="77777777" w:rsidR="00EA6A4B" w:rsidRDefault="00EA6A4B" w:rsidP="008E508E">
      <w:pPr>
        <w:spacing w:after="0" w:line="240" w:lineRule="auto"/>
      </w:pPr>
      <w:r>
        <w:separator/>
      </w:r>
    </w:p>
  </w:footnote>
  <w:footnote w:type="continuationSeparator" w:id="0">
    <w:p w14:paraId="744C8B19" w14:textId="77777777" w:rsidR="00EA6A4B" w:rsidRDefault="00EA6A4B" w:rsidP="008E508E">
      <w:pPr>
        <w:spacing w:after="0" w:line="240" w:lineRule="auto"/>
      </w:pPr>
      <w:r>
        <w:continuationSeparator/>
      </w:r>
    </w:p>
  </w:footnote>
  <w:footnote w:id="1">
    <w:p w14:paraId="25B1880D" w14:textId="2BFBD378" w:rsidR="00B15DE6" w:rsidRPr="00B34FA2" w:rsidRDefault="00B15DE6" w:rsidP="00B34FA2">
      <w:pPr>
        <w:pStyle w:val="Testonotaapidipagina"/>
        <w:rPr>
          <w:rFonts w:ascii="Times New Roman" w:hAnsi="Times New Roman" w:cs="Times New Roman"/>
        </w:rPr>
      </w:pPr>
      <w:r w:rsidRPr="00B34FA2">
        <w:rPr>
          <w:rStyle w:val="Rimandonotaapidipagina"/>
          <w:rFonts w:ascii="Times New Roman" w:hAnsi="Times New Roman" w:cs="Times New Roman"/>
        </w:rPr>
        <w:footnoteRef/>
      </w:r>
      <w:r w:rsidRPr="00B34FA2">
        <w:rPr>
          <w:rFonts w:ascii="Times New Roman" w:hAnsi="Times New Roman" w:cs="Times New Roman"/>
        </w:rPr>
        <w:t xml:space="preserve"> Così dispone l’articolo 5 ter</w:t>
      </w:r>
      <w:r w:rsidR="00B34FA2" w:rsidRPr="00B34FA2">
        <w:rPr>
          <w:rFonts w:ascii="Times New Roman" w:hAnsi="Times New Roman" w:cs="Times New Roman"/>
        </w:rPr>
        <w:t xml:space="preserve"> </w:t>
      </w:r>
      <w:r w:rsidR="00940E4B">
        <w:rPr>
          <w:rFonts w:ascii="Times New Roman" w:hAnsi="Times New Roman" w:cs="Times New Roman"/>
        </w:rPr>
        <w:t>D.</w:t>
      </w:r>
      <w:r w:rsidR="00B34FA2" w:rsidRPr="00B34FA2">
        <w:rPr>
          <w:rFonts w:ascii="Times New Roman" w:hAnsi="Times New Roman" w:cs="Times New Roman"/>
        </w:rPr>
        <w:t>Lgs. 218/97 (t</w:t>
      </w:r>
      <w:r w:rsidRPr="00B34FA2">
        <w:rPr>
          <w:rFonts w:ascii="Times New Roman" w:hAnsi="Times New Roman" w:cs="Times New Roman"/>
        </w:rPr>
        <w:t>esto in vigore dal 30 giugno 2019</w:t>
      </w:r>
      <w:r w:rsidR="00B34FA2" w:rsidRPr="00B34FA2">
        <w:rPr>
          <w:rFonts w:ascii="Times New Roman" w:hAnsi="Times New Roman" w:cs="Times New Roman"/>
        </w:rPr>
        <w:t>):</w:t>
      </w:r>
    </w:p>
    <w:p w14:paraId="42FB10F8" w14:textId="7CB44885" w:rsidR="00B15DE6" w:rsidRPr="00B34FA2" w:rsidRDefault="00B34FA2" w:rsidP="00B34FA2">
      <w:pPr>
        <w:pStyle w:val="Testonotaapidipagina"/>
        <w:rPr>
          <w:rFonts w:ascii="Times New Roman" w:hAnsi="Times New Roman" w:cs="Times New Roman"/>
          <w:i/>
          <w:iCs/>
        </w:rPr>
      </w:pPr>
      <w:r w:rsidRPr="00B34FA2">
        <w:rPr>
          <w:rFonts w:ascii="Times New Roman" w:hAnsi="Times New Roman" w:cs="Times New Roman"/>
        </w:rPr>
        <w:t>&lt;&lt;</w:t>
      </w:r>
      <w:r w:rsidR="00B15DE6" w:rsidRPr="00B34FA2">
        <w:rPr>
          <w:rFonts w:ascii="Times New Roman" w:hAnsi="Times New Roman" w:cs="Times New Roman"/>
          <w:i/>
          <w:iCs/>
        </w:rPr>
        <w:t>1. L'ufficio, fuori dei casi in cui sia stata rilasciata copia del processo verbale di chiusura delle operazioni da parte degli organi di controllo, prima di emettere un avviso di accertamento, notifica l'invito a comparire di cui all'articolo 5 per l'avvio del procedimento di definizione dell'accertamento.</w:t>
      </w:r>
    </w:p>
    <w:p w14:paraId="4986D777" w14:textId="2B4F0C7B" w:rsidR="00B15DE6" w:rsidRPr="00B34FA2" w:rsidRDefault="00B15DE6" w:rsidP="00B34FA2">
      <w:pPr>
        <w:pStyle w:val="Testonotaapidipagina"/>
        <w:rPr>
          <w:rFonts w:ascii="Times New Roman" w:hAnsi="Times New Roman" w:cs="Times New Roman"/>
          <w:i/>
          <w:iCs/>
        </w:rPr>
      </w:pPr>
      <w:r w:rsidRPr="00B34FA2">
        <w:rPr>
          <w:rFonts w:ascii="Times New Roman" w:hAnsi="Times New Roman" w:cs="Times New Roman"/>
          <w:i/>
          <w:iCs/>
        </w:rPr>
        <w:t>2. Sono esclusi dall'applicazione dell'invito obbligatorio di cui al comma 1 gli avvisi di accertamento parziale previsti dall'articolo 41-bis del decreto del Presidente della Repubblica 29 settembre 1973, n. 600, e gli avvisi di rettifica parziale previsti dall'articolo 54, terzo e quarto comma, del decreto del Presidente della Repubblica 26 ottobre 1972, n. 633.</w:t>
      </w:r>
    </w:p>
    <w:p w14:paraId="316D415F" w14:textId="129E8F65" w:rsidR="00B15DE6" w:rsidRPr="00B34FA2" w:rsidRDefault="00B15DE6" w:rsidP="00B34FA2">
      <w:pPr>
        <w:pStyle w:val="Testonotaapidipagina"/>
        <w:rPr>
          <w:rFonts w:ascii="Times New Roman" w:hAnsi="Times New Roman" w:cs="Times New Roman"/>
          <w:i/>
          <w:iCs/>
        </w:rPr>
      </w:pPr>
      <w:r w:rsidRPr="00B34FA2">
        <w:rPr>
          <w:rFonts w:ascii="Times New Roman" w:hAnsi="Times New Roman" w:cs="Times New Roman"/>
          <w:i/>
          <w:iCs/>
        </w:rPr>
        <w:t>3. In caso di mancata adesione, l'avviso di accertamento è specificamente motivato in relazione ai chiarimenti forniti e ai documenti prodotti dal contribuente nel corso del contraddittorio.</w:t>
      </w:r>
    </w:p>
    <w:p w14:paraId="6D5F735E" w14:textId="67EFDED2" w:rsidR="00B15DE6" w:rsidRPr="00B34FA2" w:rsidRDefault="00B15DE6" w:rsidP="00B34FA2">
      <w:pPr>
        <w:pStyle w:val="Testonotaapidipagina"/>
        <w:rPr>
          <w:rFonts w:ascii="Times New Roman" w:hAnsi="Times New Roman" w:cs="Times New Roman"/>
          <w:i/>
          <w:iCs/>
        </w:rPr>
      </w:pPr>
      <w:r w:rsidRPr="00B34FA2">
        <w:rPr>
          <w:rFonts w:ascii="Times New Roman" w:hAnsi="Times New Roman" w:cs="Times New Roman"/>
          <w:i/>
          <w:iCs/>
        </w:rPr>
        <w:t>4. In tutti i casi di particolare urgenza, specificamente motivata, o nelle ipotesi di fondato pericolo per la riscossione, l'ufficio può notificare direttamente l'avviso di accertamento non preceduto dall'invito di cui al comma 1.</w:t>
      </w:r>
    </w:p>
    <w:p w14:paraId="1D895D65" w14:textId="784402EA" w:rsidR="00B15DE6" w:rsidRPr="00B34FA2" w:rsidRDefault="00B15DE6" w:rsidP="00B34FA2">
      <w:pPr>
        <w:pStyle w:val="Testonotaapidipagina"/>
        <w:rPr>
          <w:rFonts w:ascii="Times New Roman" w:hAnsi="Times New Roman" w:cs="Times New Roman"/>
          <w:i/>
          <w:iCs/>
        </w:rPr>
      </w:pPr>
      <w:r w:rsidRPr="00B34FA2">
        <w:rPr>
          <w:rFonts w:ascii="Times New Roman" w:hAnsi="Times New Roman" w:cs="Times New Roman"/>
          <w:i/>
          <w:iCs/>
        </w:rPr>
        <w:t>5. Fuori dei casi di cui al comma 4, il mancato avvio del contraddittorio mediante l'invito di cui al comma 1 comporta l'invalidità dell'avviso di accertamento qualora, a seguito di impugnazione, il contribuente dimostri in concreto le ragioni che avrebbe potuto far valere se il contraddittorio fosse stato attivato.</w:t>
      </w:r>
    </w:p>
    <w:p w14:paraId="2D3984F2" w14:textId="7330F031" w:rsidR="00B15DE6" w:rsidRDefault="00B15DE6" w:rsidP="00B34FA2">
      <w:pPr>
        <w:pStyle w:val="Testonotaapidipagina"/>
      </w:pPr>
      <w:r w:rsidRPr="00B34FA2">
        <w:rPr>
          <w:rFonts w:ascii="Times New Roman" w:hAnsi="Times New Roman" w:cs="Times New Roman"/>
          <w:i/>
          <w:iCs/>
        </w:rPr>
        <w:t>6. Restano ferme le disposizioni che prevedono la partecipazione del contribuente prima dell'emissione di un avviso di accertamento.</w:t>
      </w:r>
      <w:r w:rsidR="00B34FA2" w:rsidRPr="00B34FA2">
        <w:rPr>
          <w:rFonts w:ascii="Times New Roman" w:hAnsi="Times New Roman" w:cs="Times New Roman"/>
          <w:i/>
          <w:iCs/>
        </w:rPr>
        <w:t>&gt;&gt;.</w:t>
      </w:r>
    </w:p>
  </w:footnote>
  <w:footnote w:id="2">
    <w:p w14:paraId="1F573839" w14:textId="77777777" w:rsidR="001843CF" w:rsidRPr="001843CF" w:rsidRDefault="001843CF" w:rsidP="001843CF">
      <w:pPr>
        <w:pStyle w:val="Testonotaapidipagina"/>
        <w:jc w:val="both"/>
        <w:rPr>
          <w:rFonts w:ascii="Times New Roman" w:hAnsi="Times New Roman" w:cs="Times New Roman"/>
        </w:rPr>
      </w:pPr>
      <w:r w:rsidRPr="001843CF">
        <w:rPr>
          <w:rStyle w:val="Rimandonotaapidipagina"/>
          <w:rFonts w:ascii="Times New Roman" w:hAnsi="Times New Roman" w:cs="Times New Roman"/>
        </w:rPr>
        <w:footnoteRef/>
      </w:r>
      <w:r w:rsidRPr="001843CF">
        <w:rPr>
          <w:rFonts w:ascii="Times New Roman" w:hAnsi="Times New Roman" w:cs="Times New Roman"/>
        </w:rPr>
        <w:t xml:space="preserve"> Al riguardo si precisa che i termini per l’esercizio dell’attività di accertamento fissati dall’art. 43, D.P.R. 29 settembre 1973, n. 600, in tema di imposte sui redditi e dall’art. 57, D.P.R. 26 ottobre 1972, n. 633, in tema di IVA, sono stati modificati dalla legge 28 dicembre 2015, n. 208 (c.d. legge di stabilità 2016) con efficacia dal periodo di imposta 2016. In particolare, il legislatore è intervenuto sulla disciplina dei termini dell’azione di accertamento e, attraverso i commi 130 e 131 dell’articolo della legge di stabilità 2016, ha riformulato i suddetti art. 57 del Dpr 633/1972 e l’art. 43 del Dpr 600/1973 e disposto che «gli avvisi di accertamento devono essere notificati, a pena di decadenza, entro il 31 dicembre del quinto anno successivo a quello in cui è stata presentata la dichiarazione. Nei casi di omessa presentazione della dichiarazione o di presentazione di dichiarazione nulla l'avviso di accertamento può essere notificato entro il 31 dicembre del settimo anno successivo a quello in cui la dichiarazione avrebbe dovuto essere presentata». Ebbene, occorre dunque fare una distinzione tra: </w:t>
      </w:r>
    </w:p>
    <w:p w14:paraId="7014A77D" w14:textId="77777777" w:rsidR="001843CF" w:rsidRPr="001843CF" w:rsidRDefault="001843CF" w:rsidP="001843CF">
      <w:pPr>
        <w:pStyle w:val="Testonotaapidipagina"/>
        <w:jc w:val="both"/>
        <w:rPr>
          <w:rFonts w:ascii="Times New Roman" w:hAnsi="Times New Roman" w:cs="Times New Roman"/>
        </w:rPr>
      </w:pPr>
      <w:r w:rsidRPr="001843CF">
        <w:rPr>
          <w:rFonts w:ascii="Times New Roman" w:hAnsi="Times New Roman" w:cs="Times New Roman"/>
        </w:rPr>
        <w:t>•</w:t>
      </w:r>
      <w:r w:rsidRPr="001843CF">
        <w:rPr>
          <w:rFonts w:ascii="Times New Roman" w:hAnsi="Times New Roman" w:cs="Times New Roman"/>
        </w:rPr>
        <w:tab/>
        <w:t xml:space="preserve">avvisi di accertamento relativi ai periodi di imposta 2015 e precedenti - per i quali l’Agenzia delle entrate deve procedere alla notifica del relativo avviso di accertamento entro il 31 dicembre del quarto periodo successivo a quello di presentazione della dichiarazione da parte del contribuente ovvero del quinto anno successivo in caso di mancata presentazione della dichiarazione; </w:t>
      </w:r>
    </w:p>
    <w:p w14:paraId="09C6117D" w14:textId="636A5CDF" w:rsidR="001843CF" w:rsidRDefault="001843CF" w:rsidP="001843CF">
      <w:pPr>
        <w:pStyle w:val="Testonotaapidipagina"/>
        <w:jc w:val="both"/>
      </w:pPr>
      <w:r w:rsidRPr="001843CF">
        <w:rPr>
          <w:rFonts w:ascii="Times New Roman" w:hAnsi="Times New Roman" w:cs="Times New Roman"/>
        </w:rPr>
        <w:t>•</w:t>
      </w:r>
      <w:r w:rsidRPr="001843CF">
        <w:rPr>
          <w:rFonts w:ascii="Times New Roman" w:hAnsi="Times New Roman" w:cs="Times New Roman"/>
        </w:rPr>
        <w:tab/>
        <w:t>avvisi di accertamento relativi ai periodi di imposta 2016 e successivi per i quali risulteranno applicabili i nuovi termini fissati, rispettivamente, al 31 dicembre del quinto anno a quello di presentazione della dichiarazione dei redditi ovvero del settimo anno successivo in caso di mancata presentazione della dichiarazione.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B32C0"/>
    <w:multiLevelType w:val="hybridMultilevel"/>
    <w:tmpl w:val="47DAE1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F158A3"/>
    <w:multiLevelType w:val="hybridMultilevel"/>
    <w:tmpl w:val="70061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24415C"/>
    <w:multiLevelType w:val="hybridMultilevel"/>
    <w:tmpl w:val="DA7C41DC"/>
    <w:lvl w:ilvl="0" w:tplc="06A2DC4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63746E1"/>
    <w:multiLevelType w:val="hybridMultilevel"/>
    <w:tmpl w:val="ABB82B80"/>
    <w:lvl w:ilvl="0" w:tplc="B9D25FF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82E7A13"/>
    <w:multiLevelType w:val="hybridMultilevel"/>
    <w:tmpl w:val="D93A15F8"/>
    <w:lvl w:ilvl="0" w:tplc="ED5C66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2D64031"/>
    <w:multiLevelType w:val="hybridMultilevel"/>
    <w:tmpl w:val="A41C3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70"/>
    <w:rsid w:val="0001086F"/>
    <w:rsid w:val="00011A8A"/>
    <w:rsid w:val="000351E0"/>
    <w:rsid w:val="00076292"/>
    <w:rsid w:val="000C1495"/>
    <w:rsid w:val="00104181"/>
    <w:rsid w:val="001609D8"/>
    <w:rsid w:val="001843CF"/>
    <w:rsid w:val="00223FB0"/>
    <w:rsid w:val="002330DF"/>
    <w:rsid w:val="00251404"/>
    <w:rsid w:val="002F1C97"/>
    <w:rsid w:val="00300993"/>
    <w:rsid w:val="003E5F1E"/>
    <w:rsid w:val="003F4F00"/>
    <w:rsid w:val="004229C9"/>
    <w:rsid w:val="0043396A"/>
    <w:rsid w:val="0045352F"/>
    <w:rsid w:val="00494A04"/>
    <w:rsid w:val="004D2B6B"/>
    <w:rsid w:val="004D50B4"/>
    <w:rsid w:val="00506B72"/>
    <w:rsid w:val="005216F5"/>
    <w:rsid w:val="005A1C59"/>
    <w:rsid w:val="005A7230"/>
    <w:rsid w:val="005D01B6"/>
    <w:rsid w:val="0063060B"/>
    <w:rsid w:val="006327BA"/>
    <w:rsid w:val="00682E78"/>
    <w:rsid w:val="006B572C"/>
    <w:rsid w:val="006D3985"/>
    <w:rsid w:val="00706581"/>
    <w:rsid w:val="0074436F"/>
    <w:rsid w:val="007A2370"/>
    <w:rsid w:val="00831CB6"/>
    <w:rsid w:val="00847FE9"/>
    <w:rsid w:val="008C4DA8"/>
    <w:rsid w:val="008E508E"/>
    <w:rsid w:val="008F234C"/>
    <w:rsid w:val="009122ED"/>
    <w:rsid w:val="009258CD"/>
    <w:rsid w:val="00940E4B"/>
    <w:rsid w:val="00991405"/>
    <w:rsid w:val="009960DE"/>
    <w:rsid w:val="00A01FD2"/>
    <w:rsid w:val="00A04941"/>
    <w:rsid w:val="00A250AA"/>
    <w:rsid w:val="00A30807"/>
    <w:rsid w:val="00A868F1"/>
    <w:rsid w:val="00B12C6A"/>
    <w:rsid w:val="00B15DE6"/>
    <w:rsid w:val="00B17E70"/>
    <w:rsid w:val="00B26646"/>
    <w:rsid w:val="00B34FA2"/>
    <w:rsid w:val="00BA455C"/>
    <w:rsid w:val="00BF39EF"/>
    <w:rsid w:val="00C42216"/>
    <w:rsid w:val="00CE1AD5"/>
    <w:rsid w:val="00CE685A"/>
    <w:rsid w:val="00CF1BDF"/>
    <w:rsid w:val="00D13505"/>
    <w:rsid w:val="00D97D71"/>
    <w:rsid w:val="00DB2C8E"/>
    <w:rsid w:val="00E863DD"/>
    <w:rsid w:val="00EA6A4B"/>
    <w:rsid w:val="00F47EC7"/>
    <w:rsid w:val="00F47FC2"/>
    <w:rsid w:val="00F775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6742"/>
  <w15:chartTrackingRefBased/>
  <w15:docId w15:val="{AAA0500A-49E0-4EC2-8AF9-6A5AA64F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E50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E508E"/>
  </w:style>
  <w:style w:type="paragraph" w:styleId="Pidipagina">
    <w:name w:val="footer"/>
    <w:basedOn w:val="Normale"/>
    <w:link w:val="PidipaginaCarattere"/>
    <w:uiPriority w:val="99"/>
    <w:unhideWhenUsed/>
    <w:rsid w:val="008E50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E508E"/>
  </w:style>
  <w:style w:type="paragraph" w:styleId="Paragrafoelenco">
    <w:name w:val="List Paragraph"/>
    <w:basedOn w:val="Normale"/>
    <w:uiPriority w:val="34"/>
    <w:qFormat/>
    <w:rsid w:val="00076292"/>
    <w:pPr>
      <w:ind w:left="720"/>
      <w:contextualSpacing/>
    </w:pPr>
  </w:style>
  <w:style w:type="paragraph" w:styleId="Testonotaapidipagina">
    <w:name w:val="footnote text"/>
    <w:basedOn w:val="Normale"/>
    <w:link w:val="TestonotaapidipaginaCarattere"/>
    <w:uiPriority w:val="99"/>
    <w:semiHidden/>
    <w:unhideWhenUsed/>
    <w:rsid w:val="00B15D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15DE6"/>
    <w:rPr>
      <w:sz w:val="20"/>
      <w:szCs w:val="20"/>
    </w:rPr>
  </w:style>
  <w:style w:type="character" w:styleId="Rimandonotaapidipagina">
    <w:name w:val="footnote reference"/>
    <w:basedOn w:val="Carpredefinitoparagrafo"/>
    <w:uiPriority w:val="99"/>
    <w:semiHidden/>
    <w:unhideWhenUsed/>
    <w:rsid w:val="00B15DE6"/>
    <w:rPr>
      <w:vertAlign w:val="superscript"/>
    </w:rPr>
  </w:style>
  <w:style w:type="paragraph" w:styleId="Testofumetto">
    <w:name w:val="Balloon Text"/>
    <w:basedOn w:val="Normale"/>
    <w:link w:val="TestofumettoCarattere"/>
    <w:uiPriority w:val="99"/>
    <w:semiHidden/>
    <w:unhideWhenUsed/>
    <w:rsid w:val="008F234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F2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7C33-4426-40AC-9ADC-A4ABA2DD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1177</Words>
  <Characters>6710</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2020-06-10T12:36:00Z</cp:lastPrinted>
  <dcterms:created xsi:type="dcterms:W3CDTF">2020-06-11T06:42:00Z</dcterms:created>
  <dcterms:modified xsi:type="dcterms:W3CDTF">2020-06-11T06:42:00Z</dcterms:modified>
</cp:coreProperties>
</file>