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BAF0F" w14:textId="24263959" w:rsidR="003A4B7D" w:rsidRPr="005072C9" w:rsidRDefault="005072C9" w:rsidP="003A4B7D">
      <w:pPr>
        <w:spacing w:after="0" w:line="360" w:lineRule="auto"/>
        <w:jc w:val="center"/>
        <w:rPr>
          <w:rFonts w:ascii="Times New Roman" w:hAnsi="Times New Roman" w:cs="Times New Roman"/>
          <w:b/>
          <w:bCs/>
          <w:sz w:val="36"/>
          <w:szCs w:val="36"/>
        </w:rPr>
      </w:pPr>
      <w:r w:rsidRPr="005072C9">
        <w:rPr>
          <w:rFonts w:ascii="Times New Roman" w:hAnsi="Times New Roman" w:cs="Times New Roman"/>
          <w:b/>
          <w:bCs/>
          <w:sz w:val="36"/>
          <w:szCs w:val="36"/>
        </w:rPr>
        <w:t>NOTIFICHE ED ACCERTAMENTI FISCALI</w:t>
      </w:r>
    </w:p>
    <w:p w14:paraId="05F7A480" w14:textId="488D0ABA" w:rsidR="003A4B7D" w:rsidRPr="003A4B7D" w:rsidRDefault="003C440A" w:rsidP="003A4B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w:t>
      </w:r>
      <w:r w:rsidR="003A4B7D" w:rsidRPr="003A4B7D">
        <w:rPr>
          <w:rFonts w:ascii="Times New Roman" w:hAnsi="Times New Roman" w:cs="Times New Roman"/>
          <w:sz w:val="28"/>
          <w:szCs w:val="28"/>
        </w:rPr>
        <w:t xml:space="preserve">i rileva che i documenti, </w:t>
      </w:r>
      <w:r w:rsidR="00AA3A8F">
        <w:rPr>
          <w:rFonts w:ascii="Times New Roman" w:hAnsi="Times New Roman" w:cs="Times New Roman"/>
          <w:sz w:val="28"/>
          <w:szCs w:val="28"/>
        </w:rPr>
        <w:t xml:space="preserve">anche se </w:t>
      </w:r>
      <w:r w:rsidR="003A4B7D" w:rsidRPr="003A4B7D">
        <w:rPr>
          <w:rFonts w:ascii="Times New Roman" w:hAnsi="Times New Roman" w:cs="Times New Roman"/>
          <w:sz w:val="28"/>
          <w:szCs w:val="28"/>
        </w:rPr>
        <w:t>prodotti per la prima volta in sede di legittimità, sono utilizzabili.</w:t>
      </w:r>
    </w:p>
    <w:p w14:paraId="086E7202" w14:textId="77777777" w:rsidR="003A4B7D" w:rsidRPr="003A4B7D" w:rsidRDefault="003A4B7D" w:rsidP="003A4B7D">
      <w:pPr>
        <w:spacing w:after="0" w:line="360" w:lineRule="auto"/>
        <w:jc w:val="both"/>
        <w:rPr>
          <w:rFonts w:ascii="Times New Roman" w:hAnsi="Times New Roman" w:cs="Times New Roman"/>
          <w:sz w:val="28"/>
          <w:szCs w:val="28"/>
        </w:rPr>
      </w:pPr>
      <w:r w:rsidRPr="003A4B7D">
        <w:rPr>
          <w:rFonts w:ascii="Times New Roman" w:hAnsi="Times New Roman" w:cs="Times New Roman"/>
          <w:sz w:val="28"/>
          <w:szCs w:val="28"/>
        </w:rPr>
        <w:t>Ai sensi dell'art. 372 c.p.c., infatti, nel giudizio per cassazione è ammissibile la produzione di documenti non prodotti in precedenza solo ove attengano alla nullità della sentenza impugnata o all'ammissibilità processuale del ricorso o del controricorso, ovvero al maturare di un successivo giudicato, mentre non è consentita la produzione di documenti nuovi relativi alla fondatezza nel merito della pretesa, per far valere i quali, se rinvenuti dopo la scadenza dei termini, la parte che ne assuma la decisività può esperire esclusivamente il rimedio della revocazione straordinaria ex art. 395, n. 3, c.p.c. (Cass., 18464/2018).</w:t>
      </w:r>
    </w:p>
    <w:p w14:paraId="149AD3F6" w14:textId="1C043EAC" w:rsidR="003A4B7D" w:rsidRPr="003A4B7D" w:rsidRDefault="00AA3A8F" w:rsidP="003A4B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La</w:t>
      </w:r>
      <w:r w:rsidR="003A4B7D" w:rsidRPr="003A4B7D">
        <w:rPr>
          <w:rFonts w:ascii="Times New Roman" w:hAnsi="Times New Roman" w:cs="Times New Roman"/>
          <w:sz w:val="28"/>
          <w:szCs w:val="28"/>
        </w:rPr>
        <w:t xml:space="preserve"> Corte</w:t>
      </w:r>
      <w:r>
        <w:rPr>
          <w:rFonts w:ascii="Times New Roman" w:hAnsi="Times New Roman" w:cs="Times New Roman"/>
          <w:sz w:val="28"/>
          <w:szCs w:val="28"/>
        </w:rPr>
        <w:t xml:space="preserve"> di Cassazione</w:t>
      </w:r>
      <w:r w:rsidR="003A4B7D" w:rsidRPr="003A4B7D">
        <w:rPr>
          <w:rFonts w:ascii="Times New Roman" w:hAnsi="Times New Roman" w:cs="Times New Roman"/>
          <w:sz w:val="28"/>
          <w:szCs w:val="28"/>
        </w:rPr>
        <w:t>, in applicazione delle disposizioni concernenti il servizio postale ordinario, in caso di consegna a persona diversa dal destinatario</w:t>
      </w:r>
      <w:r w:rsidR="0001453E">
        <w:rPr>
          <w:rFonts w:ascii="Times New Roman" w:hAnsi="Times New Roman" w:cs="Times New Roman"/>
          <w:sz w:val="28"/>
          <w:szCs w:val="28"/>
        </w:rPr>
        <w:t>,</w:t>
      </w:r>
      <w:r w:rsidR="003A4B7D" w:rsidRPr="003A4B7D">
        <w:rPr>
          <w:rFonts w:ascii="Times New Roman" w:hAnsi="Times New Roman" w:cs="Times New Roman"/>
          <w:sz w:val="28"/>
          <w:szCs w:val="28"/>
        </w:rPr>
        <w:t xml:space="preserve"> la quale si sia dichiarata "autorizzata al ritiro della posta", deve presumersi che la qualità indicata, sostanzialmente equivalente a quella di "incaricato", sia stata dichiarata proprio da chi ha ricevuto l'atto sicché, per vincere la presunzione derivante dalla consegna a tale persona, occorre provare che il consegnatario non era né dipendente del notificando né addetto alla casa per non aver ricevuto neppure un incarico provvisorio e precario (Cass., 3 aprile 2019, n. 9240; Cass., 7113/2001).</w:t>
      </w:r>
    </w:p>
    <w:p w14:paraId="12C23EBD" w14:textId="77777777" w:rsidR="00CA29DA" w:rsidRDefault="003A4B7D" w:rsidP="003A4B7D">
      <w:pPr>
        <w:spacing w:after="0" w:line="360" w:lineRule="auto"/>
        <w:jc w:val="both"/>
        <w:rPr>
          <w:rFonts w:ascii="Times New Roman" w:hAnsi="Times New Roman" w:cs="Times New Roman"/>
          <w:sz w:val="28"/>
          <w:szCs w:val="28"/>
        </w:rPr>
      </w:pPr>
      <w:r w:rsidRPr="003A4B7D">
        <w:rPr>
          <w:rFonts w:ascii="Times New Roman" w:hAnsi="Times New Roman" w:cs="Times New Roman"/>
          <w:sz w:val="28"/>
          <w:szCs w:val="28"/>
        </w:rPr>
        <w:t xml:space="preserve">Inoltre, si è affermato che, in tema di notificazione a società munita di personalità giuridica, che abbia la propria sede presso uno studio professionale, la persona addetta a tale studio deve ritenersi addetta anche alla sede della società medesima, e, pertanto, abilitata a ricevere l'atto, a norma dell'art. 145 comma 1 c.p.c., indipendentemente dal fatto che sia o meno dipendente di detta destinataria, o con essa legata da altro rapporto giuridico (Cass., 28 dicembre 2018, n. 33568). </w:t>
      </w:r>
    </w:p>
    <w:p w14:paraId="2C80B1BE" w14:textId="77777777" w:rsidR="0001453E" w:rsidRDefault="003A4B7D" w:rsidP="003A4B7D">
      <w:pPr>
        <w:spacing w:after="0" w:line="360" w:lineRule="auto"/>
        <w:jc w:val="both"/>
        <w:rPr>
          <w:rFonts w:ascii="Times New Roman" w:hAnsi="Times New Roman" w:cs="Times New Roman"/>
          <w:sz w:val="28"/>
          <w:szCs w:val="28"/>
        </w:rPr>
      </w:pPr>
      <w:r w:rsidRPr="003A4B7D">
        <w:rPr>
          <w:rFonts w:ascii="Times New Roman" w:hAnsi="Times New Roman" w:cs="Times New Roman"/>
          <w:sz w:val="28"/>
          <w:szCs w:val="28"/>
        </w:rPr>
        <w:t xml:space="preserve">Infatti, per </w:t>
      </w:r>
      <w:r w:rsidR="0001453E">
        <w:rPr>
          <w:rFonts w:ascii="Times New Roman" w:hAnsi="Times New Roman" w:cs="Times New Roman"/>
          <w:sz w:val="28"/>
          <w:szCs w:val="28"/>
        </w:rPr>
        <w:t>la</w:t>
      </w:r>
      <w:r w:rsidRPr="003A4B7D">
        <w:rPr>
          <w:rFonts w:ascii="Times New Roman" w:hAnsi="Times New Roman" w:cs="Times New Roman"/>
          <w:sz w:val="28"/>
          <w:szCs w:val="28"/>
        </w:rPr>
        <w:t xml:space="preserve"> Corte</w:t>
      </w:r>
      <w:r w:rsidR="0001453E">
        <w:rPr>
          <w:rFonts w:ascii="Times New Roman" w:hAnsi="Times New Roman" w:cs="Times New Roman"/>
          <w:sz w:val="28"/>
          <w:szCs w:val="28"/>
        </w:rPr>
        <w:t xml:space="preserve"> di Cassazione</w:t>
      </w:r>
      <w:r w:rsidRPr="003A4B7D">
        <w:rPr>
          <w:rFonts w:ascii="Times New Roman" w:hAnsi="Times New Roman" w:cs="Times New Roman"/>
          <w:sz w:val="28"/>
          <w:szCs w:val="28"/>
        </w:rPr>
        <w:t xml:space="preserve">, ai fini della regolarità della notificazione di atti a persona giuridica mediante consegna a persona addetta alla sede (art. 145, comma 1, c.p.c.), senza che consti la previa infruttuosa ricerca del legale rappresentante e, successivamente, della persona incaricata di ricevere le notificazioni, è sufficiente che </w:t>
      </w:r>
      <w:r w:rsidRPr="003A4B7D">
        <w:rPr>
          <w:rFonts w:ascii="Times New Roman" w:hAnsi="Times New Roman" w:cs="Times New Roman"/>
          <w:sz w:val="28"/>
          <w:szCs w:val="28"/>
        </w:rPr>
        <w:lastRenderedPageBreak/>
        <w:t xml:space="preserve">il consegnatario si trovi presso la sede della persona giuridica destinataria non occasionalmente ma in virtù di un particolare rapporto che, non dovendo essere necessariamente di prestazione lavorativa, può risultare anche dall'incarico, pur se provvisorio e precario, di ricevere le notificazioni per conto della persona giuridica. </w:t>
      </w:r>
    </w:p>
    <w:p w14:paraId="40ED9F3E" w14:textId="281E466E" w:rsidR="003A4B7D" w:rsidRPr="00C774A1" w:rsidRDefault="003A4B7D" w:rsidP="003A4B7D">
      <w:pPr>
        <w:spacing w:after="0" w:line="360" w:lineRule="auto"/>
        <w:jc w:val="both"/>
        <w:rPr>
          <w:rFonts w:ascii="Times New Roman" w:hAnsi="Times New Roman" w:cs="Times New Roman"/>
          <w:sz w:val="28"/>
          <w:szCs w:val="28"/>
        </w:rPr>
      </w:pPr>
      <w:r w:rsidRPr="003A4B7D">
        <w:rPr>
          <w:rFonts w:ascii="Times New Roman" w:hAnsi="Times New Roman" w:cs="Times New Roman"/>
          <w:sz w:val="28"/>
          <w:szCs w:val="28"/>
        </w:rPr>
        <w:t>Ne consegue che, qualora dalla relazione dell'ufficiale giudiziario risulti la presenza di una persona che si trovava nei locali della sede, è da presumere che tale persona fosse addetta alla ricezione degli atti diretti alla persona giuridica, anche se da questa non dipendente, laddove la società, per vincere la presunzione in parola, ha l'onere di provare che la stessa persona, oltre a non essere una sua dipendente, non era neppure addetta alla sede per non averne</w:t>
      </w:r>
      <w:r w:rsidRPr="00C774A1">
        <w:rPr>
          <w:rFonts w:ascii="Times New Roman" w:hAnsi="Times New Roman" w:cs="Times New Roman"/>
          <w:sz w:val="28"/>
          <w:szCs w:val="28"/>
        </w:rPr>
        <w:t xml:space="preserve"> mai ricevuto incarico alcuno (Cass., 20 novembre 2017, n. 27420).</w:t>
      </w:r>
    </w:p>
    <w:p w14:paraId="1E25F22F" w14:textId="77777777" w:rsidR="0001453E" w:rsidRDefault="003A4B7D" w:rsidP="003A4B7D">
      <w:pPr>
        <w:spacing w:after="0" w:line="360" w:lineRule="auto"/>
        <w:jc w:val="both"/>
        <w:rPr>
          <w:rFonts w:ascii="Times New Roman" w:hAnsi="Times New Roman" w:cs="Times New Roman"/>
          <w:sz w:val="28"/>
          <w:szCs w:val="28"/>
        </w:rPr>
      </w:pPr>
      <w:r w:rsidRPr="003A4B7D">
        <w:rPr>
          <w:rFonts w:ascii="Times New Roman" w:hAnsi="Times New Roman" w:cs="Times New Roman"/>
          <w:sz w:val="28"/>
          <w:szCs w:val="28"/>
        </w:rPr>
        <w:t xml:space="preserve">Inoltre, deve aggiungersi che, in tema di notificazione ai sensi dell'art. 140 cod. proc. civ., la raccomandata cosiddetta informativa, poiché non tiene luogo dell'atto da notificare, ma contiene la semplice "notizia" del deposito dell'atto stesso nella casa comunale, non è soggetta alle disposizioni di cui alla legge 20 novembre 1982, n. 890, sicché occorre per la stessa rispettare solo quanto prescritto dal regolamento postale per la raccomandata ordinaria. </w:t>
      </w:r>
    </w:p>
    <w:p w14:paraId="460DE579" w14:textId="285787A5" w:rsidR="00CA29DA" w:rsidRDefault="003A4B7D" w:rsidP="003A4B7D">
      <w:pPr>
        <w:spacing w:after="0" w:line="360" w:lineRule="auto"/>
        <w:jc w:val="both"/>
        <w:rPr>
          <w:rFonts w:ascii="Times New Roman" w:hAnsi="Times New Roman" w:cs="Times New Roman"/>
          <w:sz w:val="28"/>
          <w:szCs w:val="28"/>
        </w:rPr>
      </w:pPr>
      <w:r w:rsidRPr="003A4B7D">
        <w:rPr>
          <w:rFonts w:ascii="Times New Roman" w:hAnsi="Times New Roman" w:cs="Times New Roman"/>
          <w:sz w:val="28"/>
          <w:szCs w:val="28"/>
        </w:rPr>
        <w:t xml:space="preserve">Pertanto si è escluso che </w:t>
      </w:r>
      <w:r w:rsidR="0001453E">
        <w:rPr>
          <w:rFonts w:ascii="Times New Roman" w:hAnsi="Times New Roman" w:cs="Times New Roman"/>
          <w:sz w:val="28"/>
          <w:szCs w:val="28"/>
        </w:rPr>
        <w:t>l</w:t>
      </w:r>
      <w:r w:rsidRPr="003A4B7D">
        <w:rPr>
          <w:rFonts w:ascii="Times New Roman" w:hAnsi="Times New Roman" w:cs="Times New Roman"/>
          <w:sz w:val="28"/>
          <w:szCs w:val="28"/>
        </w:rPr>
        <w:t>a mancata specificazione, sull'avviso di ricevimento, della qualità del consegnatario e della situazione di convivenza o meno con il destinatario</w:t>
      </w:r>
      <w:r w:rsidR="005E02FC">
        <w:rPr>
          <w:rFonts w:ascii="Times New Roman" w:hAnsi="Times New Roman" w:cs="Times New Roman"/>
          <w:sz w:val="28"/>
          <w:szCs w:val="28"/>
        </w:rPr>
        <w:t>,</w:t>
      </w:r>
      <w:r w:rsidRPr="003A4B7D">
        <w:rPr>
          <w:rFonts w:ascii="Times New Roman" w:hAnsi="Times New Roman" w:cs="Times New Roman"/>
          <w:sz w:val="28"/>
          <w:szCs w:val="28"/>
        </w:rPr>
        <w:t xml:space="preserve"> determinasse la nullità della notificazione (Cass., 18 dicembre 2014, n. 26864).</w:t>
      </w:r>
    </w:p>
    <w:p w14:paraId="63C27528" w14:textId="22D32B6E" w:rsidR="003A4B7D" w:rsidRPr="003A4B7D" w:rsidRDefault="003A4B7D" w:rsidP="003A4B7D">
      <w:pPr>
        <w:spacing w:after="0" w:line="360" w:lineRule="auto"/>
        <w:jc w:val="both"/>
        <w:rPr>
          <w:rFonts w:ascii="Times New Roman" w:hAnsi="Times New Roman" w:cs="Times New Roman"/>
          <w:sz w:val="28"/>
          <w:szCs w:val="28"/>
        </w:rPr>
      </w:pPr>
      <w:r w:rsidRPr="003A4B7D">
        <w:rPr>
          <w:rFonts w:ascii="Times New Roman" w:hAnsi="Times New Roman" w:cs="Times New Roman"/>
          <w:sz w:val="28"/>
          <w:szCs w:val="28"/>
        </w:rPr>
        <w:t xml:space="preserve">Inoltre, per </w:t>
      </w:r>
      <w:r w:rsidR="005E02FC">
        <w:rPr>
          <w:rFonts w:ascii="Times New Roman" w:hAnsi="Times New Roman" w:cs="Times New Roman"/>
          <w:sz w:val="28"/>
          <w:szCs w:val="28"/>
        </w:rPr>
        <w:t>la</w:t>
      </w:r>
      <w:r w:rsidRPr="003A4B7D">
        <w:rPr>
          <w:rFonts w:ascii="Times New Roman" w:hAnsi="Times New Roman" w:cs="Times New Roman"/>
          <w:sz w:val="28"/>
          <w:szCs w:val="28"/>
        </w:rPr>
        <w:t xml:space="preserve"> Corte</w:t>
      </w:r>
      <w:r w:rsidR="005E02FC">
        <w:rPr>
          <w:rFonts w:ascii="Times New Roman" w:hAnsi="Times New Roman" w:cs="Times New Roman"/>
          <w:sz w:val="28"/>
          <w:szCs w:val="28"/>
        </w:rPr>
        <w:t xml:space="preserve"> di Cassazione</w:t>
      </w:r>
      <w:r w:rsidRPr="003A4B7D">
        <w:rPr>
          <w:rFonts w:ascii="Times New Roman" w:hAnsi="Times New Roman" w:cs="Times New Roman"/>
          <w:sz w:val="28"/>
          <w:szCs w:val="28"/>
        </w:rPr>
        <w:t>, in tema di accertamento induttivo fondato sulle percentuali di ricarico della merce venduta, il ricorso alla media aritmetica semplice è consentito quando risulti l'omogeneità della merce, dovendosi invece fare ricorso alla media ponderale quando, tra i vari tipi di merce, esiste una notevole differenza di valore e i tipi più venduti presentano una percentuale di ricarico inferiore a quella risultante dal ricarico medio (Cass., 27 dicembre 2018, n. 33458; Cass., 24 luglio 2009, n. 17379; Cass., 4 marzo 2015, n. 4312).</w:t>
      </w:r>
    </w:p>
    <w:p w14:paraId="36155E04" w14:textId="355AC301" w:rsidR="003A4B7D" w:rsidRDefault="003A4B7D" w:rsidP="003A4B7D">
      <w:pPr>
        <w:spacing w:after="0" w:line="360" w:lineRule="auto"/>
        <w:jc w:val="both"/>
        <w:rPr>
          <w:rFonts w:ascii="Times New Roman" w:hAnsi="Times New Roman" w:cs="Times New Roman"/>
          <w:sz w:val="28"/>
          <w:szCs w:val="28"/>
        </w:rPr>
      </w:pPr>
      <w:r w:rsidRPr="00C774A1">
        <w:rPr>
          <w:rFonts w:ascii="Times New Roman" w:hAnsi="Times New Roman" w:cs="Times New Roman"/>
          <w:sz w:val="28"/>
          <w:szCs w:val="28"/>
        </w:rPr>
        <w:t xml:space="preserve">Va anche evidenziato che per </w:t>
      </w:r>
      <w:r w:rsidR="005E02FC">
        <w:rPr>
          <w:rFonts w:ascii="Times New Roman" w:hAnsi="Times New Roman" w:cs="Times New Roman"/>
          <w:sz w:val="28"/>
          <w:szCs w:val="28"/>
        </w:rPr>
        <w:t>la</w:t>
      </w:r>
      <w:r w:rsidRPr="00C774A1">
        <w:rPr>
          <w:rFonts w:ascii="Times New Roman" w:hAnsi="Times New Roman" w:cs="Times New Roman"/>
          <w:sz w:val="28"/>
          <w:szCs w:val="28"/>
        </w:rPr>
        <w:t xml:space="preserve"> Corte</w:t>
      </w:r>
      <w:r w:rsidR="005E02FC">
        <w:rPr>
          <w:rFonts w:ascii="Times New Roman" w:hAnsi="Times New Roman" w:cs="Times New Roman"/>
          <w:sz w:val="28"/>
          <w:szCs w:val="28"/>
        </w:rPr>
        <w:t xml:space="preserve"> di Cassazione</w:t>
      </w:r>
      <w:r w:rsidRPr="00C774A1">
        <w:rPr>
          <w:rFonts w:ascii="Times New Roman" w:hAnsi="Times New Roman" w:cs="Times New Roman"/>
          <w:sz w:val="28"/>
          <w:szCs w:val="28"/>
        </w:rPr>
        <w:t xml:space="preserve">, in tema di accertamento dei redditi di impresa, l'Ufficio può procedere a quello analitico-induttivo, ai sensi dell'art. </w:t>
      </w:r>
      <w:r w:rsidRPr="00C774A1">
        <w:rPr>
          <w:rFonts w:ascii="Times New Roman" w:hAnsi="Times New Roman" w:cs="Times New Roman"/>
          <w:sz w:val="28"/>
          <w:szCs w:val="28"/>
        </w:rPr>
        <w:lastRenderedPageBreak/>
        <w:t xml:space="preserve">39 del </w:t>
      </w:r>
      <w:r w:rsidR="00F2305F">
        <w:rPr>
          <w:rFonts w:ascii="Times New Roman" w:hAnsi="Times New Roman" w:cs="Times New Roman"/>
          <w:sz w:val="28"/>
          <w:szCs w:val="28"/>
        </w:rPr>
        <w:t>D</w:t>
      </w:r>
      <w:r w:rsidRPr="00C774A1">
        <w:rPr>
          <w:rFonts w:ascii="Times New Roman" w:hAnsi="Times New Roman" w:cs="Times New Roman"/>
          <w:sz w:val="28"/>
          <w:szCs w:val="28"/>
        </w:rPr>
        <w:t xml:space="preserve">.P.R. n. 600 del 1973, anche in presenza di scritture formalmente regolari, ove la contabilità risulti complessivamente inattendibile sulla base di elementi indiziari gravi e precisi, come il sensibile scostamento delle percentuali di ricarico anche in relazione allo stesso periodo di imposta oggetto dell'accertamento (Cass., 12 dicembre 2018, n. 32129; per Cass., 30 ottobre 2018, n. 27552, l'antieconomicità del comportamento del contribuente può anche desumersi da un unico elemento presuntivo, </w:t>
      </w:r>
      <w:proofErr w:type="spellStart"/>
      <w:r w:rsidRPr="00C774A1">
        <w:rPr>
          <w:rFonts w:ascii="Times New Roman" w:hAnsi="Times New Roman" w:cs="Times New Roman"/>
          <w:sz w:val="28"/>
          <w:szCs w:val="28"/>
        </w:rPr>
        <w:t>purchè</w:t>
      </w:r>
      <w:proofErr w:type="spellEnd"/>
      <w:r w:rsidRPr="00C774A1">
        <w:rPr>
          <w:rFonts w:ascii="Times New Roman" w:hAnsi="Times New Roman" w:cs="Times New Roman"/>
          <w:sz w:val="28"/>
          <w:szCs w:val="28"/>
        </w:rPr>
        <w:t xml:space="preserve"> preciso e grave, quale l'abnormità della percentuale di ricarico).</w:t>
      </w:r>
    </w:p>
    <w:p w14:paraId="75F7CFB5" w14:textId="22A8D213" w:rsidR="005E02FC" w:rsidRDefault="005E02FC" w:rsidP="003A4B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Sulla particolare questione della percentuale di ricarico, la Corte di Cassazione – sez. Quinta Civile -, con la sentenza n. 30363</w:t>
      </w:r>
      <w:r w:rsidR="00827E7B">
        <w:rPr>
          <w:rFonts w:ascii="Times New Roman" w:hAnsi="Times New Roman" w:cs="Times New Roman"/>
          <w:sz w:val="28"/>
          <w:szCs w:val="28"/>
        </w:rPr>
        <w:t xml:space="preserve"> depositata il 21/11/2019, ha accolto le tesi della società ricorrente per i seguenti motivi.</w:t>
      </w:r>
    </w:p>
    <w:p w14:paraId="3D0E8701" w14:textId="03E32C53" w:rsidR="003A4B7D" w:rsidRPr="003A4B7D" w:rsidRDefault="00827E7B" w:rsidP="003A4B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Infatti, l</w:t>
      </w:r>
      <w:r w:rsidR="003A4B7D" w:rsidRPr="003A4B7D">
        <w:rPr>
          <w:rFonts w:ascii="Times New Roman" w:hAnsi="Times New Roman" w:cs="Times New Roman"/>
          <w:sz w:val="28"/>
          <w:szCs w:val="28"/>
        </w:rPr>
        <w:t>a società ha allegato che i prezzi di vendita dei prodotti dovevano essere desunti dagli scontrini fiscali acquisiti in sede di verifica, e non dalle dichiarazioni rese dal contribuente in sede di accesso, che era errato il numero delle tazzine di caffè vendute, in quanto non si è tenuto conto dello sfrido né dell'autoconsumo, dovendosi considerare che i sette impiegati consumavano tre caffè al giorno, che non potevano essere applicate le percentuali di ricarico sui prezzi dei prodotti relativi al 2007, mentre l'anno in contestazione era il 2003, che non si poteva applicare la media aritmetica semplice per il computo delle percentuali di ricarico, in quanto i prodotti erano disomogenei (vino, tramezzini, caffè, liquori ed altro), che si doveva tenere conto del periodo di chiusura forzata per quindici giorni dal 14 al 28 settembre 2003.</w:t>
      </w:r>
    </w:p>
    <w:p w14:paraId="41398C0B" w14:textId="717E1459" w:rsidR="003A4B7D" w:rsidRPr="003A4B7D" w:rsidRDefault="00F2305F" w:rsidP="003A4B7D">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Lecce,</w:t>
      </w:r>
      <w:r w:rsidR="00280B46">
        <w:rPr>
          <w:rFonts w:ascii="Times New Roman" w:hAnsi="Times New Roman" w:cs="Times New Roman"/>
          <w:b/>
          <w:bCs/>
          <w:sz w:val="28"/>
          <w:szCs w:val="28"/>
        </w:rPr>
        <w:t xml:space="preserve"> 06 giugno 2020</w:t>
      </w:r>
    </w:p>
    <w:p w14:paraId="57BE5FBB" w14:textId="77777777" w:rsidR="003A4B7D" w:rsidRPr="003A4B7D" w:rsidRDefault="003A4B7D" w:rsidP="003A4B7D">
      <w:pPr>
        <w:spacing w:after="0" w:line="360" w:lineRule="auto"/>
        <w:jc w:val="both"/>
        <w:rPr>
          <w:rFonts w:ascii="Times New Roman" w:hAnsi="Times New Roman" w:cs="Times New Roman"/>
          <w:sz w:val="28"/>
          <w:szCs w:val="28"/>
        </w:rPr>
      </w:pPr>
    </w:p>
    <w:p w14:paraId="3D6B6BB1" w14:textId="77777777" w:rsidR="00F2305F" w:rsidRPr="00F2305F" w:rsidRDefault="00F2305F" w:rsidP="00F2305F">
      <w:pPr>
        <w:spacing w:after="0" w:line="240" w:lineRule="auto"/>
        <w:ind w:left="-1530"/>
        <w:jc w:val="center"/>
        <w:rPr>
          <w:rFonts w:ascii="Arial" w:eastAsia="Times New Roman" w:hAnsi="Arial" w:cs="Arial"/>
          <w:b/>
          <w:bCs/>
          <w:sz w:val="24"/>
          <w:szCs w:val="24"/>
          <w:lang w:eastAsia="it-IT"/>
        </w:rPr>
      </w:pPr>
      <w:r w:rsidRPr="00F2305F">
        <w:rPr>
          <w:rFonts w:ascii="Arial" w:eastAsia="Times New Roman" w:hAnsi="Arial" w:cs="Arial"/>
          <w:b/>
          <w:bCs/>
          <w:sz w:val="24"/>
          <w:szCs w:val="24"/>
          <w:lang w:eastAsia="it-IT"/>
        </w:rPr>
        <w:t>AVV. MAURIZIO VILLANI</w:t>
      </w:r>
    </w:p>
    <w:p w14:paraId="5D0F2836" w14:textId="77777777" w:rsidR="00F2305F" w:rsidRPr="00F2305F" w:rsidRDefault="00F2305F" w:rsidP="00F2305F">
      <w:pPr>
        <w:keepNext/>
        <w:spacing w:after="0" w:line="240" w:lineRule="auto"/>
        <w:ind w:left="-1530"/>
        <w:jc w:val="center"/>
        <w:outlineLvl w:val="5"/>
        <w:rPr>
          <w:rFonts w:ascii="Arial" w:eastAsia="Times New Roman" w:hAnsi="Arial" w:cs="Arial"/>
          <w:b/>
          <w:bCs/>
          <w:sz w:val="24"/>
          <w:szCs w:val="24"/>
          <w:lang w:eastAsia="it-IT"/>
        </w:rPr>
      </w:pPr>
      <w:r w:rsidRPr="00F2305F">
        <w:rPr>
          <w:rFonts w:ascii="Arial" w:eastAsia="Times New Roman" w:hAnsi="Arial" w:cs="Arial"/>
          <w:b/>
          <w:bCs/>
          <w:sz w:val="24"/>
          <w:szCs w:val="24"/>
          <w:lang w:eastAsia="it-IT"/>
        </w:rPr>
        <w:t>Avvocato Tributarista in Lecce</w:t>
      </w:r>
    </w:p>
    <w:p w14:paraId="29868153" w14:textId="77777777" w:rsidR="00F2305F" w:rsidRPr="00F2305F" w:rsidRDefault="00F2305F" w:rsidP="00F2305F">
      <w:pPr>
        <w:spacing w:after="0" w:line="240" w:lineRule="auto"/>
        <w:rPr>
          <w:rFonts w:ascii="Arial" w:eastAsia="Times New Roman" w:hAnsi="Arial" w:cs="Arial"/>
          <w:b/>
          <w:sz w:val="24"/>
          <w:szCs w:val="24"/>
          <w:lang w:eastAsia="it-IT"/>
        </w:rPr>
      </w:pPr>
      <w:r w:rsidRPr="00F2305F">
        <w:rPr>
          <w:rFonts w:ascii="Arial" w:eastAsia="Times New Roman" w:hAnsi="Arial" w:cs="Arial"/>
          <w:b/>
          <w:sz w:val="24"/>
          <w:szCs w:val="24"/>
          <w:lang w:eastAsia="it-IT"/>
        </w:rPr>
        <w:t xml:space="preserve">                                     Patrocinante in Cassazione</w:t>
      </w:r>
    </w:p>
    <w:p w14:paraId="281C2199" w14:textId="77777777" w:rsidR="00F2305F" w:rsidRPr="00F2305F" w:rsidRDefault="00A70B98" w:rsidP="00F2305F">
      <w:pPr>
        <w:spacing w:after="0" w:line="240" w:lineRule="auto"/>
        <w:ind w:left="-1530"/>
        <w:jc w:val="center"/>
        <w:rPr>
          <w:rFonts w:ascii="Arial" w:eastAsia="Times New Roman" w:hAnsi="Arial" w:cs="Arial"/>
          <w:b/>
          <w:bCs/>
          <w:sz w:val="24"/>
          <w:szCs w:val="24"/>
          <w:lang w:eastAsia="it-IT"/>
        </w:rPr>
      </w:pPr>
      <w:hyperlink r:id="rId6" w:history="1">
        <w:r w:rsidR="00F2305F" w:rsidRPr="00F2305F">
          <w:rPr>
            <w:rFonts w:ascii="Arial" w:eastAsia="Times New Roman" w:hAnsi="Arial" w:cs="Arial"/>
            <w:b/>
            <w:bCs/>
            <w:color w:val="0000FF"/>
            <w:sz w:val="24"/>
            <w:szCs w:val="24"/>
            <w:u w:val="single"/>
            <w:lang w:eastAsia="it-IT"/>
          </w:rPr>
          <w:t>www.studiotributariovillani.it</w:t>
        </w:r>
      </w:hyperlink>
      <w:r w:rsidR="00F2305F" w:rsidRPr="00F2305F">
        <w:rPr>
          <w:rFonts w:ascii="Arial" w:eastAsia="Times New Roman" w:hAnsi="Arial" w:cs="Arial"/>
          <w:b/>
          <w:bCs/>
          <w:sz w:val="24"/>
          <w:szCs w:val="24"/>
          <w:lang w:eastAsia="it-IT"/>
        </w:rPr>
        <w:t xml:space="preserve"> - e-mail </w:t>
      </w:r>
      <w:hyperlink r:id="rId7" w:history="1">
        <w:r w:rsidR="00F2305F" w:rsidRPr="00F2305F">
          <w:rPr>
            <w:rFonts w:ascii="Arial" w:eastAsia="Times New Roman" w:hAnsi="Arial" w:cs="Arial"/>
            <w:b/>
            <w:bCs/>
            <w:color w:val="0000FF"/>
            <w:sz w:val="24"/>
            <w:szCs w:val="24"/>
            <w:u w:val="single"/>
            <w:lang w:eastAsia="it-IT"/>
          </w:rPr>
          <w:t>avvocato@studiotributariovillani.it</w:t>
        </w:r>
      </w:hyperlink>
    </w:p>
    <w:p w14:paraId="5A41B941" w14:textId="77777777" w:rsidR="003A4B7D" w:rsidRPr="003A4B7D" w:rsidRDefault="003A4B7D" w:rsidP="00F2305F">
      <w:pPr>
        <w:spacing w:after="0" w:line="360" w:lineRule="auto"/>
        <w:jc w:val="center"/>
        <w:rPr>
          <w:rFonts w:ascii="Times New Roman" w:hAnsi="Times New Roman" w:cs="Times New Roman"/>
          <w:sz w:val="28"/>
          <w:szCs w:val="28"/>
        </w:rPr>
      </w:pPr>
    </w:p>
    <w:p w14:paraId="266CE82D" w14:textId="77777777" w:rsidR="003A4B7D" w:rsidRPr="003A4B7D" w:rsidRDefault="003A4B7D" w:rsidP="003A4B7D">
      <w:pPr>
        <w:spacing w:after="0" w:line="360" w:lineRule="auto"/>
        <w:jc w:val="both"/>
        <w:rPr>
          <w:rFonts w:ascii="Times New Roman" w:hAnsi="Times New Roman" w:cs="Times New Roman"/>
          <w:sz w:val="28"/>
          <w:szCs w:val="28"/>
        </w:rPr>
      </w:pPr>
    </w:p>
    <w:p w14:paraId="3B13DFF6" w14:textId="77777777" w:rsidR="002D1EA0" w:rsidRPr="00C774A1" w:rsidRDefault="002D1EA0" w:rsidP="003A4B7D">
      <w:pPr>
        <w:spacing w:after="0" w:line="360" w:lineRule="auto"/>
        <w:jc w:val="both"/>
        <w:rPr>
          <w:rFonts w:ascii="Times New Roman" w:hAnsi="Times New Roman" w:cs="Times New Roman"/>
          <w:sz w:val="28"/>
          <w:szCs w:val="28"/>
        </w:rPr>
      </w:pPr>
    </w:p>
    <w:sectPr w:rsidR="002D1EA0" w:rsidRPr="00C774A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23070" w14:textId="77777777" w:rsidR="00A70B98" w:rsidRDefault="00A70B98" w:rsidP="00C774A1">
      <w:pPr>
        <w:spacing w:after="0" w:line="240" w:lineRule="auto"/>
      </w:pPr>
      <w:r>
        <w:separator/>
      </w:r>
    </w:p>
  </w:endnote>
  <w:endnote w:type="continuationSeparator" w:id="0">
    <w:p w14:paraId="6AC95FB5" w14:textId="77777777" w:rsidR="00A70B98" w:rsidRDefault="00A70B98" w:rsidP="00C77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4168079"/>
      <w:docPartObj>
        <w:docPartGallery w:val="Page Numbers (Bottom of Page)"/>
        <w:docPartUnique/>
      </w:docPartObj>
    </w:sdtPr>
    <w:sdtEndPr/>
    <w:sdtContent>
      <w:p w14:paraId="52F014EF" w14:textId="77777777" w:rsidR="00C774A1" w:rsidRDefault="00C774A1">
        <w:pPr>
          <w:pStyle w:val="Pidipagina"/>
          <w:jc w:val="right"/>
        </w:pPr>
        <w:r>
          <w:fldChar w:fldCharType="begin"/>
        </w:r>
        <w:r>
          <w:instrText>PAGE   \* MERGEFORMAT</w:instrText>
        </w:r>
        <w:r>
          <w:fldChar w:fldCharType="separate"/>
        </w:r>
        <w:r>
          <w:t>2</w:t>
        </w:r>
        <w:r>
          <w:fldChar w:fldCharType="end"/>
        </w:r>
      </w:p>
    </w:sdtContent>
  </w:sdt>
  <w:p w14:paraId="5F6009C9" w14:textId="77777777" w:rsidR="00C774A1" w:rsidRDefault="00C774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F364F" w14:textId="77777777" w:rsidR="00A70B98" w:rsidRDefault="00A70B98" w:rsidP="00C774A1">
      <w:pPr>
        <w:spacing w:after="0" w:line="240" w:lineRule="auto"/>
      </w:pPr>
      <w:r>
        <w:separator/>
      </w:r>
    </w:p>
  </w:footnote>
  <w:footnote w:type="continuationSeparator" w:id="0">
    <w:p w14:paraId="503B8A3D" w14:textId="77777777" w:rsidR="00A70B98" w:rsidRDefault="00A70B98" w:rsidP="00C774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B7D"/>
    <w:rsid w:val="0001453E"/>
    <w:rsid w:val="00120355"/>
    <w:rsid w:val="00280B46"/>
    <w:rsid w:val="0029659E"/>
    <w:rsid w:val="002D1EA0"/>
    <w:rsid w:val="003A4B7D"/>
    <w:rsid w:val="003C440A"/>
    <w:rsid w:val="00495EB0"/>
    <w:rsid w:val="005072C9"/>
    <w:rsid w:val="005E02FC"/>
    <w:rsid w:val="0060620F"/>
    <w:rsid w:val="006F1AE4"/>
    <w:rsid w:val="00827E7B"/>
    <w:rsid w:val="008E39ED"/>
    <w:rsid w:val="00962857"/>
    <w:rsid w:val="00A70B98"/>
    <w:rsid w:val="00AA3A8F"/>
    <w:rsid w:val="00BB4F8F"/>
    <w:rsid w:val="00C774A1"/>
    <w:rsid w:val="00CA29DA"/>
    <w:rsid w:val="00E42C13"/>
    <w:rsid w:val="00F2305F"/>
    <w:rsid w:val="00F900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3012"/>
  <w15:chartTrackingRefBased/>
  <w15:docId w15:val="{6CEF0B9B-6498-4522-97CC-4E1A683E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74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74A1"/>
  </w:style>
  <w:style w:type="paragraph" w:styleId="Pidipagina">
    <w:name w:val="footer"/>
    <w:basedOn w:val="Normale"/>
    <w:link w:val="PidipaginaCarattere"/>
    <w:uiPriority w:val="99"/>
    <w:unhideWhenUsed/>
    <w:rsid w:val="00C774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7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vvocato@studiotributariovilla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tributariovillan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dcterms:created xsi:type="dcterms:W3CDTF">2020-06-08T08:58:00Z</dcterms:created>
  <dcterms:modified xsi:type="dcterms:W3CDTF">2020-06-08T08:58:00Z</dcterms:modified>
</cp:coreProperties>
</file>