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56AC" w14:textId="5DA47C78" w:rsidR="00292944" w:rsidRDefault="00292944" w:rsidP="00292944">
      <w:pPr>
        <w:spacing w:after="0" w:line="240" w:lineRule="auto"/>
        <w:jc w:val="both"/>
        <w:rPr>
          <w:rFonts w:ascii="Times New Roman" w:hAnsi="Times New Roman" w:cs="Times New Roman"/>
          <w:b/>
          <w:bCs/>
          <w:i/>
          <w:iCs/>
          <w:sz w:val="28"/>
          <w:szCs w:val="28"/>
        </w:rPr>
      </w:pPr>
      <w:r w:rsidRPr="00292944">
        <w:rPr>
          <w:rFonts w:ascii="Times New Roman" w:hAnsi="Times New Roman" w:cs="Times New Roman"/>
          <w:b/>
          <w:bCs/>
          <w:i/>
          <w:iCs/>
          <w:sz w:val="28"/>
          <w:szCs w:val="28"/>
        </w:rPr>
        <w:t xml:space="preserve">L’Ufficio viola il </w:t>
      </w:r>
      <w:r w:rsidR="000E5EF2">
        <w:rPr>
          <w:rFonts w:ascii="Times New Roman" w:hAnsi="Times New Roman" w:cs="Times New Roman"/>
          <w:b/>
          <w:bCs/>
          <w:i/>
          <w:iCs/>
          <w:sz w:val="28"/>
          <w:szCs w:val="28"/>
        </w:rPr>
        <w:t xml:space="preserve">principio </w:t>
      </w:r>
      <w:r w:rsidRPr="00292944">
        <w:rPr>
          <w:rFonts w:ascii="Times New Roman" w:hAnsi="Times New Roman" w:cs="Times New Roman"/>
          <w:b/>
          <w:bCs/>
          <w:i/>
          <w:iCs/>
          <w:sz w:val="28"/>
          <w:szCs w:val="28"/>
        </w:rPr>
        <w:t>costituzionale della capacità contributiva se non considera anche solo induttivamente i costi relativi ai maggiori ricavi accertati</w:t>
      </w:r>
    </w:p>
    <w:p w14:paraId="22E57DC1" w14:textId="24D0D62D" w:rsidR="00292944" w:rsidRDefault="00292944" w:rsidP="00292944">
      <w:pPr>
        <w:spacing w:after="0" w:line="240" w:lineRule="auto"/>
        <w:jc w:val="center"/>
        <w:rPr>
          <w:rFonts w:ascii="Times New Roman" w:hAnsi="Times New Roman" w:cs="Times New Roman"/>
          <w:b/>
          <w:bCs/>
          <w:i/>
          <w:iCs/>
          <w:sz w:val="24"/>
          <w:szCs w:val="24"/>
        </w:rPr>
      </w:pPr>
      <w:r w:rsidRPr="00292944">
        <w:rPr>
          <w:rFonts w:ascii="Times New Roman" w:hAnsi="Times New Roman" w:cs="Times New Roman"/>
          <w:b/>
          <w:bCs/>
          <w:i/>
          <w:iCs/>
          <w:sz w:val="24"/>
          <w:szCs w:val="24"/>
        </w:rPr>
        <w:t>(Cassazione, ordinanza n.2581 del 4 febbraio 2021)</w:t>
      </w:r>
    </w:p>
    <w:p w14:paraId="7AB54360" w14:textId="0349AA27" w:rsidR="00292944" w:rsidRPr="00292944" w:rsidRDefault="00292944" w:rsidP="00292944">
      <w:pPr>
        <w:spacing w:after="0" w:line="240" w:lineRule="auto"/>
        <w:jc w:val="center"/>
        <w:rPr>
          <w:rFonts w:ascii="Times New Roman" w:hAnsi="Times New Roman" w:cs="Times New Roman"/>
          <w:b/>
          <w:bCs/>
          <w:i/>
          <w:iCs/>
          <w:sz w:val="24"/>
          <w:szCs w:val="24"/>
        </w:rPr>
      </w:pPr>
    </w:p>
    <w:p w14:paraId="3C113FC8" w14:textId="4ACAD822" w:rsidR="00292944" w:rsidRPr="00292944" w:rsidRDefault="00292944" w:rsidP="00292944">
      <w:pPr>
        <w:spacing w:after="0" w:line="240" w:lineRule="auto"/>
        <w:jc w:val="center"/>
        <w:rPr>
          <w:rFonts w:ascii="Times New Roman" w:hAnsi="Times New Roman" w:cs="Times New Roman"/>
          <w:i/>
          <w:iCs/>
          <w:sz w:val="24"/>
          <w:szCs w:val="24"/>
        </w:rPr>
      </w:pPr>
      <w:r w:rsidRPr="00292944">
        <w:rPr>
          <w:rFonts w:ascii="Times New Roman" w:hAnsi="Times New Roman" w:cs="Times New Roman"/>
          <w:i/>
          <w:iCs/>
          <w:sz w:val="24"/>
          <w:szCs w:val="24"/>
        </w:rPr>
        <w:t>di Maurizio Villani e Lucia Morciano</w:t>
      </w:r>
    </w:p>
    <w:p w14:paraId="427A6C7B" w14:textId="7F0504BE" w:rsidR="00292944" w:rsidRDefault="00292944" w:rsidP="00292944">
      <w:pPr>
        <w:spacing w:line="360" w:lineRule="auto"/>
        <w:jc w:val="both"/>
        <w:rPr>
          <w:rFonts w:ascii="Times New Roman" w:hAnsi="Times New Roman" w:cs="Times New Roman"/>
          <w:b/>
          <w:bCs/>
          <w:sz w:val="24"/>
          <w:szCs w:val="24"/>
        </w:rPr>
      </w:pPr>
    </w:p>
    <w:p w14:paraId="7E93DC97" w14:textId="3CD039C2" w:rsidR="00276FBE" w:rsidRPr="00276FBE" w:rsidRDefault="00276FBE" w:rsidP="00292944">
      <w:pPr>
        <w:spacing w:line="360" w:lineRule="auto"/>
        <w:jc w:val="both"/>
        <w:rPr>
          <w:rFonts w:ascii="Times New Roman" w:hAnsi="Times New Roman" w:cs="Times New Roman"/>
          <w:b/>
          <w:bCs/>
          <w:sz w:val="20"/>
          <w:szCs w:val="20"/>
        </w:rPr>
      </w:pPr>
      <w:r w:rsidRPr="00276FBE">
        <w:rPr>
          <w:rFonts w:ascii="Times New Roman" w:hAnsi="Times New Roman" w:cs="Times New Roman"/>
          <w:b/>
          <w:bCs/>
          <w:sz w:val="20"/>
          <w:szCs w:val="20"/>
        </w:rPr>
        <w:t>1.</w:t>
      </w:r>
      <w:r w:rsidRPr="00276FBE">
        <w:rPr>
          <w:sz w:val="20"/>
          <w:szCs w:val="20"/>
        </w:rPr>
        <w:t xml:space="preserve"> </w:t>
      </w:r>
      <w:r w:rsidRPr="00276FBE">
        <w:rPr>
          <w:rFonts w:ascii="Times New Roman" w:hAnsi="Times New Roman" w:cs="Times New Roman"/>
          <w:b/>
          <w:bCs/>
          <w:sz w:val="20"/>
          <w:szCs w:val="20"/>
        </w:rPr>
        <w:t>Il principio di diritto</w:t>
      </w:r>
      <w:r>
        <w:rPr>
          <w:rFonts w:ascii="Times New Roman" w:hAnsi="Times New Roman" w:cs="Times New Roman"/>
          <w:b/>
          <w:bCs/>
          <w:sz w:val="20"/>
          <w:szCs w:val="20"/>
        </w:rPr>
        <w:t xml:space="preserve"> ~ 2. Il caso ~ 3.</w:t>
      </w:r>
      <w:r w:rsidR="00B63308">
        <w:rPr>
          <w:rFonts w:ascii="Times New Roman" w:hAnsi="Times New Roman" w:cs="Times New Roman"/>
          <w:b/>
          <w:bCs/>
          <w:sz w:val="20"/>
          <w:szCs w:val="20"/>
        </w:rPr>
        <w:t xml:space="preserve"> </w:t>
      </w:r>
      <w:r>
        <w:rPr>
          <w:rFonts w:ascii="Times New Roman" w:hAnsi="Times New Roman" w:cs="Times New Roman"/>
          <w:b/>
          <w:bCs/>
          <w:sz w:val="20"/>
          <w:szCs w:val="20"/>
        </w:rPr>
        <w:t>La</w:t>
      </w:r>
      <w:r w:rsidR="00002238">
        <w:rPr>
          <w:rFonts w:ascii="Times New Roman" w:hAnsi="Times New Roman" w:cs="Times New Roman"/>
          <w:b/>
          <w:bCs/>
          <w:sz w:val="20"/>
          <w:szCs w:val="20"/>
        </w:rPr>
        <w:t xml:space="preserve"> </w:t>
      </w:r>
      <w:r>
        <w:rPr>
          <w:rFonts w:ascii="Times New Roman" w:hAnsi="Times New Roman" w:cs="Times New Roman"/>
          <w:b/>
          <w:bCs/>
          <w:sz w:val="20"/>
          <w:szCs w:val="20"/>
        </w:rPr>
        <w:t xml:space="preserve">motivazione della sentenza ~ 4. </w:t>
      </w:r>
      <w:r w:rsidRPr="00276FBE">
        <w:rPr>
          <w:rFonts w:ascii="Times New Roman" w:hAnsi="Times New Roman" w:cs="Times New Roman"/>
          <w:b/>
          <w:bCs/>
          <w:sz w:val="20"/>
          <w:szCs w:val="20"/>
        </w:rPr>
        <w:t xml:space="preserve">I recenti orientamenti </w:t>
      </w:r>
      <w:r w:rsidR="00EE552B" w:rsidRPr="00276FBE">
        <w:rPr>
          <w:rFonts w:ascii="Times New Roman" w:hAnsi="Times New Roman" w:cs="Times New Roman"/>
          <w:b/>
          <w:bCs/>
          <w:sz w:val="20"/>
          <w:szCs w:val="20"/>
        </w:rPr>
        <w:t>conformi</w:t>
      </w:r>
      <w:r w:rsidR="00EE552B">
        <w:rPr>
          <w:rFonts w:ascii="Times New Roman" w:hAnsi="Times New Roman" w:cs="Times New Roman"/>
          <w:b/>
          <w:bCs/>
          <w:sz w:val="20"/>
          <w:szCs w:val="20"/>
        </w:rPr>
        <w:t xml:space="preserve"> </w:t>
      </w:r>
      <w:r w:rsidRPr="00276FBE">
        <w:rPr>
          <w:rFonts w:ascii="Times New Roman" w:hAnsi="Times New Roman" w:cs="Times New Roman"/>
          <w:b/>
          <w:bCs/>
          <w:sz w:val="20"/>
          <w:szCs w:val="20"/>
        </w:rPr>
        <w:t xml:space="preserve">della giurisprudenza di legittimità </w:t>
      </w:r>
      <w:r>
        <w:rPr>
          <w:rFonts w:ascii="Times New Roman" w:hAnsi="Times New Roman" w:cs="Times New Roman"/>
          <w:b/>
          <w:bCs/>
          <w:sz w:val="20"/>
          <w:szCs w:val="20"/>
        </w:rPr>
        <w:t>~ 5. Conclusioni.</w:t>
      </w:r>
    </w:p>
    <w:p w14:paraId="6D56ADA1" w14:textId="77777777" w:rsidR="00276FBE" w:rsidRDefault="00276FBE" w:rsidP="00292944">
      <w:pPr>
        <w:spacing w:line="360" w:lineRule="auto"/>
        <w:jc w:val="both"/>
        <w:rPr>
          <w:rFonts w:ascii="Times New Roman" w:hAnsi="Times New Roman" w:cs="Times New Roman"/>
          <w:b/>
          <w:bCs/>
          <w:sz w:val="24"/>
          <w:szCs w:val="24"/>
        </w:rPr>
      </w:pPr>
    </w:p>
    <w:p w14:paraId="1EC35B15" w14:textId="373894BF" w:rsidR="00292944" w:rsidRDefault="00292944" w:rsidP="00292944">
      <w:pPr>
        <w:spacing w:line="360" w:lineRule="auto"/>
        <w:jc w:val="both"/>
        <w:rPr>
          <w:rFonts w:ascii="Times New Roman" w:hAnsi="Times New Roman" w:cs="Times New Roman"/>
          <w:b/>
          <w:bCs/>
          <w:sz w:val="24"/>
          <w:szCs w:val="24"/>
        </w:rPr>
      </w:pPr>
      <w:bookmarkStart w:id="0" w:name="_Hlk64229082"/>
      <w:r>
        <w:rPr>
          <w:rFonts w:ascii="Times New Roman" w:hAnsi="Times New Roman" w:cs="Times New Roman"/>
          <w:b/>
          <w:bCs/>
          <w:sz w:val="24"/>
          <w:szCs w:val="24"/>
        </w:rPr>
        <w:t>1.Il principio di diritto</w:t>
      </w:r>
    </w:p>
    <w:bookmarkEnd w:id="0"/>
    <w:p w14:paraId="10AF361C" w14:textId="38BD1ACA" w:rsidR="00501475" w:rsidRPr="00501475" w:rsidRDefault="00501475" w:rsidP="002929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Corte di Cassazione con l’ordinanza </w:t>
      </w:r>
      <w:r w:rsidRPr="00501475">
        <w:rPr>
          <w:rFonts w:ascii="Times New Roman" w:hAnsi="Times New Roman" w:cs="Times New Roman"/>
          <w:b/>
          <w:bCs/>
          <w:sz w:val="24"/>
          <w:szCs w:val="24"/>
        </w:rPr>
        <w:t>n. 2581 del 4 febbraio 2021</w:t>
      </w:r>
      <w:r w:rsidRPr="00501475">
        <w:rPr>
          <w:rFonts w:ascii="Times New Roman" w:hAnsi="Times New Roman" w:cs="Times New Roman"/>
          <w:sz w:val="24"/>
          <w:szCs w:val="24"/>
        </w:rPr>
        <w:t xml:space="preserve"> si</w:t>
      </w:r>
      <w:r>
        <w:rPr>
          <w:rFonts w:ascii="Times New Roman" w:hAnsi="Times New Roman" w:cs="Times New Roman"/>
          <w:b/>
          <w:bCs/>
          <w:sz w:val="24"/>
          <w:szCs w:val="24"/>
        </w:rPr>
        <w:t xml:space="preserve"> </w:t>
      </w:r>
      <w:r w:rsidRPr="00501475">
        <w:rPr>
          <w:rFonts w:ascii="Times New Roman" w:hAnsi="Times New Roman" w:cs="Times New Roman"/>
          <w:sz w:val="24"/>
          <w:szCs w:val="24"/>
        </w:rPr>
        <w:t xml:space="preserve">è pronunciata </w:t>
      </w:r>
      <w:r>
        <w:rPr>
          <w:rFonts w:ascii="Times New Roman" w:hAnsi="Times New Roman" w:cs="Times New Roman"/>
          <w:sz w:val="24"/>
          <w:szCs w:val="24"/>
        </w:rPr>
        <w:t>in tema di costi</w:t>
      </w:r>
      <w:r w:rsidR="00EE552B">
        <w:rPr>
          <w:rFonts w:ascii="Times New Roman" w:hAnsi="Times New Roman" w:cs="Times New Roman"/>
          <w:sz w:val="24"/>
          <w:szCs w:val="24"/>
        </w:rPr>
        <w:t xml:space="preserve"> deducibili</w:t>
      </w:r>
      <w:r w:rsidR="000E5EF2">
        <w:rPr>
          <w:rFonts w:ascii="Times New Roman" w:hAnsi="Times New Roman" w:cs="Times New Roman"/>
          <w:sz w:val="24"/>
          <w:szCs w:val="24"/>
        </w:rPr>
        <w:t xml:space="preserve"> </w:t>
      </w:r>
      <w:r>
        <w:rPr>
          <w:rFonts w:ascii="Times New Roman" w:hAnsi="Times New Roman" w:cs="Times New Roman"/>
          <w:sz w:val="24"/>
          <w:szCs w:val="24"/>
        </w:rPr>
        <w:t>statuendo che</w:t>
      </w:r>
      <w:r w:rsidR="000E5EF2">
        <w:rPr>
          <w:rFonts w:ascii="Times New Roman" w:hAnsi="Times New Roman" w:cs="Times New Roman"/>
          <w:sz w:val="24"/>
          <w:szCs w:val="24"/>
        </w:rPr>
        <w:t>,</w:t>
      </w:r>
      <w:r>
        <w:rPr>
          <w:rFonts w:ascii="Times New Roman" w:hAnsi="Times New Roman" w:cs="Times New Roman"/>
          <w:sz w:val="24"/>
          <w:szCs w:val="24"/>
        </w:rPr>
        <w:t xml:space="preserve"> anche in caso di omessa dichiarazione, l’Ufficio deve determinare la base</w:t>
      </w:r>
      <w:r w:rsidR="00044D09">
        <w:rPr>
          <w:rFonts w:ascii="Times New Roman" w:hAnsi="Times New Roman" w:cs="Times New Roman"/>
          <w:sz w:val="24"/>
          <w:szCs w:val="24"/>
        </w:rPr>
        <w:t xml:space="preserve"> </w:t>
      </w:r>
      <w:r>
        <w:rPr>
          <w:rFonts w:ascii="Times New Roman" w:hAnsi="Times New Roman" w:cs="Times New Roman"/>
          <w:sz w:val="24"/>
          <w:szCs w:val="24"/>
        </w:rPr>
        <w:t>impo</w:t>
      </w:r>
      <w:r w:rsidR="00A0529F">
        <w:rPr>
          <w:rFonts w:ascii="Times New Roman" w:hAnsi="Times New Roman" w:cs="Times New Roman"/>
          <w:sz w:val="24"/>
          <w:szCs w:val="24"/>
        </w:rPr>
        <w:t>nibile considerando i costi, anche solo induttivamente, relativi ai maggiori costi accertati.</w:t>
      </w:r>
    </w:p>
    <w:p w14:paraId="7FA68B1A" w14:textId="20795C9C" w:rsidR="00292944" w:rsidRDefault="00292944" w:rsidP="002929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Il caso</w:t>
      </w:r>
    </w:p>
    <w:p w14:paraId="4148A6EE" w14:textId="1E7C2F27" w:rsidR="00177077" w:rsidRPr="00177077" w:rsidRDefault="00A0529F" w:rsidP="00177077">
      <w:pPr>
        <w:spacing w:after="0" w:line="360" w:lineRule="auto"/>
        <w:jc w:val="both"/>
        <w:rPr>
          <w:rFonts w:ascii="Times New Roman" w:hAnsi="Times New Roman" w:cs="Times New Roman"/>
          <w:sz w:val="24"/>
          <w:szCs w:val="24"/>
        </w:rPr>
      </w:pPr>
      <w:r w:rsidRPr="00177077">
        <w:rPr>
          <w:rFonts w:ascii="Times New Roman" w:hAnsi="Times New Roman" w:cs="Times New Roman"/>
          <w:sz w:val="24"/>
          <w:szCs w:val="24"/>
        </w:rPr>
        <w:t>L’</w:t>
      </w:r>
      <w:r w:rsidR="00467EC7">
        <w:rPr>
          <w:rFonts w:ascii="Times New Roman" w:hAnsi="Times New Roman" w:cs="Times New Roman"/>
          <w:sz w:val="24"/>
          <w:szCs w:val="24"/>
        </w:rPr>
        <w:t>A</w:t>
      </w:r>
      <w:r w:rsidRPr="00177077">
        <w:rPr>
          <w:rFonts w:ascii="Times New Roman" w:hAnsi="Times New Roman" w:cs="Times New Roman"/>
          <w:sz w:val="24"/>
          <w:szCs w:val="24"/>
        </w:rPr>
        <w:t>genzia delle Entrate notificava ad una società estera diversi avvisi di accertamento</w:t>
      </w:r>
      <w:r w:rsidR="00C41EDA">
        <w:rPr>
          <w:rFonts w:ascii="Times New Roman" w:hAnsi="Times New Roman" w:cs="Times New Roman"/>
          <w:sz w:val="24"/>
          <w:szCs w:val="24"/>
        </w:rPr>
        <w:t xml:space="preserve"> contestando </w:t>
      </w:r>
      <w:r w:rsidRPr="00177077">
        <w:rPr>
          <w:rFonts w:ascii="Times New Roman" w:hAnsi="Times New Roman" w:cs="Times New Roman"/>
          <w:sz w:val="24"/>
          <w:szCs w:val="24"/>
        </w:rPr>
        <w:t>che l’ente avesse operato in Italia mediante una stabile organizzazione occulta</w:t>
      </w:r>
      <w:r w:rsidR="00C41EDA">
        <w:rPr>
          <w:rFonts w:ascii="Times New Roman" w:hAnsi="Times New Roman" w:cs="Times New Roman"/>
          <w:sz w:val="24"/>
          <w:szCs w:val="24"/>
        </w:rPr>
        <w:t>, senza presentare alcuna dichiarazione dei redditi</w:t>
      </w:r>
      <w:r w:rsidR="00881424">
        <w:rPr>
          <w:rFonts w:ascii="Times New Roman" w:hAnsi="Times New Roman" w:cs="Times New Roman"/>
          <w:sz w:val="24"/>
          <w:szCs w:val="24"/>
        </w:rPr>
        <w:t xml:space="preserve">; </w:t>
      </w:r>
      <w:r w:rsidR="000E5EF2">
        <w:rPr>
          <w:rFonts w:ascii="Times New Roman" w:hAnsi="Times New Roman" w:cs="Times New Roman"/>
          <w:sz w:val="24"/>
          <w:szCs w:val="24"/>
        </w:rPr>
        <w:t>conseguentemente</w:t>
      </w:r>
      <w:r w:rsidR="00C41EDA">
        <w:rPr>
          <w:rFonts w:ascii="Times New Roman" w:hAnsi="Times New Roman" w:cs="Times New Roman"/>
          <w:sz w:val="24"/>
          <w:szCs w:val="24"/>
        </w:rPr>
        <w:t xml:space="preserve"> i redditi venivano riconosciuti induttivamente </w:t>
      </w:r>
      <w:r w:rsidRPr="00177077">
        <w:rPr>
          <w:rFonts w:ascii="Times New Roman" w:hAnsi="Times New Roman" w:cs="Times New Roman"/>
          <w:sz w:val="24"/>
          <w:szCs w:val="24"/>
        </w:rPr>
        <w:t xml:space="preserve">sui quali erano pretese imposte, interessi e sanzioni. </w:t>
      </w:r>
    </w:p>
    <w:p w14:paraId="372E3BAA" w14:textId="7AF72A98" w:rsidR="00177077" w:rsidRDefault="00177077" w:rsidP="00177077">
      <w:pPr>
        <w:spacing w:after="0" w:line="360" w:lineRule="auto"/>
        <w:jc w:val="both"/>
        <w:rPr>
          <w:rFonts w:ascii="Times New Roman" w:hAnsi="Times New Roman" w:cs="Times New Roman"/>
          <w:sz w:val="24"/>
          <w:szCs w:val="24"/>
        </w:rPr>
      </w:pPr>
      <w:r w:rsidRPr="00177077">
        <w:rPr>
          <w:rFonts w:ascii="Times New Roman" w:hAnsi="Times New Roman" w:cs="Times New Roman"/>
          <w:sz w:val="24"/>
          <w:szCs w:val="24"/>
        </w:rPr>
        <w:t xml:space="preserve">La società </w:t>
      </w:r>
      <w:r w:rsidRPr="00177077">
        <w:rPr>
          <w:rFonts w:ascii="Times New Roman" w:hAnsi="Times New Roman" w:cs="Times New Roman"/>
          <w:i/>
          <w:iCs/>
          <w:sz w:val="24"/>
          <w:szCs w:val="24"/>
        </w:rPr>
        <w:t>de qua</w:t>
      </w:r>
      <w:r w:rsidRPr="00177077">
        <w:rPr>
          <w:rFonts w:ascii="Times New Roman" w:hAnsi="Times New Roman" w:cs="Times New Roman"/>
          <w:sz w:val="24"/>
          <w:szCs w:val="24"/>
        </w:rPr>
        <w:t xml:space="preserve"> impugnava l’avviso di accertamento in contestazione dinanzi al giudice tributario e, tra i diversi motivi di doglianza, lamentava che</w:t>
      </w:r>
      <w:r w:rsidR="00C41EDA">
        <w:rPr>
          <w:rFonts w:ascii="Times New Roman" w:hAnsi="Times New Roman" w:cs="Times New Roman"/>
          <w:sz w:val="24"/>
          <w:szCs w:val="24"/>
        </w:rPr>
        <w:t xml:space="preserve"> la</w:t>
      </w:r>
      <w:r w:rsidRPr="00177077">
        <w:rPr>
          <w:rFonts w:ascii="Times New Roman" w:hAnsi="Times New Roman" w:cs="Times New Roman"/>
          <w:sz w:val="24"/>
          <w:szCs w:val="24"/>
        </w:rPr>
        <w:t xml:space="preserve"> </w:t>
      </w:r>
      <w:r w:rsidR="00A0529F" w:rsidRPr="00177077">
        <w:rPr>
          <w:rFonts w:ascii="Times New Roman" w:hAnsi="Times New Roman" w:cs="Times New Roman"/>
          <w:sz w:val="24"/>
          <w:szCs w:val="24"/>
        </w:rPr>
        <w:t xml:space="preserve">ricostruzione induttiva </w:t>
      </w:r>
      <w:r w:rsidRPr="00177077">
        <w:rPr>
          <w:rFonts w:ascii="Times New Roman" w:hAnsi="Times New Roman" w:cs="Times New Roman"/>
          <w:sz w:val="24"/>
          <w:szCs w:val="24"/>
        </w:rPr>
        <w:t xml:space="preserve">operata dall’Ufficio </w:t>
      </w:r>
      <w:r w:rsidR="00A0529F" w:rsidRPr="00177077">
        <w:rPr>
          <w:rFonts w:ascii="Times New Roman" w:hAnsi="Times New Roman" w:cs="Times New Roman"/>
          <w:sz w:val="24"/>
          <w:szCs w:val="24"/>
        </w:rPr>
        <w:t xml:space="preserve">non considerava le spese, essendo stata equiparata la fatturazione complessiva al reddito imponibile. </w:t>
      </w:r>
    </w:p>
    <w:p w14:paraId="2311EFB0" w14:textId="54C5BB6E" w:rsidR="00177077" w:rsidRDefault="00177077" w:rsidP="00177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ricorso della società contribuente veniva respinto sia dai giudici di prime che di seconde cure.</w:t>
      </w:r>
    </w:p>
    <w:p w14:paraId="43FAA1E8" w14:textId="73522C1F" w:rsidR="00A0529F" w:rsidRPr="00177077" w:rsidRDefault="00177077" w:rsidP="00177077">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 seguito del rigetto dei ricorsi da </w:t>
      </w:r>
      <w:r w:rsidRPr="00177077">
        <w:rPr>
          <w:rFonts w:ascii="Times New Roman" w:hAnsi="Times New Roman" w:cs="Times New Roman"/>
          <w:sz w:val="24"/>
          <w:szCs w:val="24"/>
        </w:rPr>
        <w:t xml:space="preserve">parte dei giudici di merito, la società </w:t>
      </w:r>
      <w:r w:rsidR="00C41EDA">
        <w:rPr>
          <w:rFonts w:ascii="Times New Roman" w:hAnsi="Times New Roman" w:cs="Times New Roman"/>
          <w:sz w:val="24"/>
          <w:szCs w:val="24"/>
        </w:rPr>
        <w:t xml:space="preserve">così proponeva ricorso </w:t>
      </w:r>
      <w:r w:rsidRPr="00177077">
        <w:rPr>
          <w:rFonts w:ascii="Times New Roman" w:hAnsi="Times New Roman" w:cs="Times New Roman"/>
          <w:sz w:val="24"/>
          <w:szCs w:val="24"/>
        </w:rPr>
        <w:t xml:space="preserve">per </w:t>
      </w:r>
      <w:r w:rsidR="00A0529F" w:rsidRPr="00177077">
        <w:rPr>
          <w:rFonts w:ascii="Times New Roman" w:hAnsi="Times New Roman" w:cs="Times New Roman"/>
          <w:sz w:val="24"/>
          <w:szCs w:val="24"/>
        </w:rPr>
        <w:t xml:space="preserve">Cassazione, </w:t>
      </w:r>
      <w:r w:rsidRPr="00177077">
        <w:rPr>
          <w:rFonts w:ascii="Times New Roman" w:hAnsi="Times New Roman" w:cs="Times New Roman"/>
          <w:sz w:val="24"/>
          <w:szCs w:val="24"/>
        </w:rPr>
        <w:t xml:space="preserve">eccependo </w:t>
      </w:r>
      <w:r w:rsidR="00A0529F" w:rsidRPr="00177077">
        <w:rPr>
          <w:rFonts w:ascii="Times New Roman" w:hAnsi="Times New Roman" w:cs="Times New Roman"/>
          <w:sz w:val="24"/>
          <w:szCs w:val="24"/>
        </w:rPr>
        <w:t>la violazione della norma sulla determinazione dell’imponibile</w:t>
      </w:r>
      <w:r w:rsidRPr="00177077">
        <w:rPr>
          <w:rFonts w:ascii="Times New Roman" w:hAnsi="Times New Roman" w:cs="Times New Roman"/>
          <w:sz w:val="24"/>
          <w:szCs w:val="24"/>
        </w:rPr>
        <w:t>- atteso che era stato ricostruito induttivamente il reddito senza tener conto delle spese-</w:t>
      </w:r>
      <w:r w:rsidR="00A0529F" w:rsidRPr="00177077">
        <w:rPr>
          <w:rFonts w:ascii="Times New Roman" w:hAnsi="Times New Roman" w:cs="Times New Roman"/>
          <w:sz w:val="24"/>
          <w:szCs w:val="24"/>
        </w:rPr>
        <w:t xml:space="preserve"> </w:t>
      </w:r>
      <w:r w:rsidRPr="00177077">
        <w:rPr>
          <w:rFonts w:ascii="Times New Roman" w:hAnsi="Times New Roman" w:cs="Times New Roman"/>
          <w:sz w:val="24"/>
          <w:szCs w:val="24"/>
        </w:rPr>
        <w:t xml:space="preserve">con la conseguente violazione del </w:t>
      </w:r>
      <w:r w:rsidR="00A0529F" w:rsidRPr="00177077">
        <w:rPr>
          <w:rFonts w:ascii="Times New Roman" w:hAnsi="Times New Roman" w:cs="Times New Roman"/>
          <w:sz w:val="24"/>
          <w:szCs w:val="24"/>
        </w:rPr>
        <w:t>principio costituzionalmente garantito della capacità contributiva</w:t>
      </w:r>
      <w:r w:rsidR="00C41EDA">
        <w:rPr>
          <w:rFonts w:ascii="Times New Roman" w:hAnsi="Times New Roman" w:cs="Times New Roman"/>
          <w:sz w:val="24"/>
          <w:szCs w:val="24"/>
        </w:rPr>
        <w:t>.</w:t>
      </w:r>
    </w:p>
    <w:p w14:paraId="4EF672DC" w14:textId="17863B42" w:rsidR="00292944" w:rsidRDefault="00292944" w:rsidP="002929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3.La motivazione della sentenza</w:t>
      </w:r>
    </w:p>
    <w:p w14:paraId="3A285F36" w14:textId="18794A64" w:rsidR="00044D09" w:rsidRDefault="00177077" w:rsidP="00B63308">
      <w:pPr>
        <w:spacing w:after="0" w:line="360" w:lineRule="auto"/>
        <w:jc w:val="both"/>
        <w:rPr>
          <w:rFonts w:ascii="Times New Roman" w:hAnsi="Times New Roman" w:cs="Times New Roman"/>
          <w:i/>
          <w:iCs/>
          <w:sz w:val="24"/>
          <w:szCs w:val="24"/>
        </w:rPr>
      </w:pPr>
      <w:r w:rsidRPr="00177077">
        <w:rPr>
          <w:rFonts w:ascii="Times New Roman" w:hAnsi="Times New Roman" w:cs="Times New Roman"/>
          <w:sz w:val="24"/>
          <w:szCs w:val="24"/>
        </w:rPr>
        <w:t xml:space="preserve">I </w:t>
      </w:r>
      <w:r>
        <w:rPr>
          <w:rFonts w:ascii="Times New Roman" w:hAnsi="Times New Roman" w:cs="Times New Roman"/>
          <w:sz w:val="24"/>
          <w:szCs w:val="24"/>
        </w:rPr>
        <w:t xml:space="preserve">giudici di legittimità, in accoglimento </w:t>
      </w:r>
      <w:r w:rsidR="00240AD3">
        <w:rPr>
          <w:rFonts w:ascii="Times New Roman" w:hAnsi="Times New Roman" w:cs="Times New Roman"/>
          <w:sz w:val="24"/>
          <w:szCs w:val="24"/>
        </w:rPr>
        <w:t>del motivo di doglianza esaminato nel presente contributo, hanno</w:t>
      </w:r>
      <w:r w:rsidR="000E5EF2">
        <w:rPr>
          <w:rFonts w:ascii="Times New Roman" w:hAnsi="Times New Roman" w:cs="Times New Roman"/>
          <w:sz w:val="24"/>
          <w:szCs w:val="24"/>
        </w:rPr>
        <w:t>,</w:t>
      </w:r>
      <w:r w:rsidR="00240AD3">
        <w:rPr>
          <w:rFonts w:ascii="Times New Roman" w:hAnsi="Times New Roman" w:cs="Times New Roman"/>
          <w:sz w:val="24"/>
          <w:szCs w:val="24"/>
        </w:rPr>
        <w:t xml:space="preserve"> in via preliminare</w:t>
      </w:r>
      <w:r w:rsidR="000E5EF2">
        <w:rPr>
          <w:rFonts w:ascii="Times New Roman" w:hAnsi="Times New Roman" w:cs="Times New Roman"/>
          <w:sz w:val="24"/>
          <w:szCs w:val="24"/>
        </w:rPr>
        <w:t>,</w:t>
      </w:r>
      <w:r w:rsidR="00240AD3">
        <w:rPr>
          <w:rFonts w:ascii="Times New Roman" w:hAnsi="Times New Roman" w:cs="Times New Roman"/>
          <w:sz w:val="24"/>
          <w:szCs w:val="24"/>
        </w:rPr>
        <w:t xml:space="preserve"> rilevato che </w:t>
      </w:r>
      <w:r w:rsidR="00044D09">
        <w:rPr>
          <w:rFonts w:ascii="Times New Roman" w:hAnsi="Times New Roman" w:cs="Times New Roman"/>
          <w:sz w:val="24"/>
          <w:szCs w:val="24"/>
        </w:rPr>
        <w:t xml:space="preserve">in conformità del </w:t>
      </w:r>
      <w:proofErr w:type="spellStart"/>
      <w:r w:rsidR="00044D09" w:rsidRPr="00044D09">
        <w:rPr>
          <w:rFonts w:ascii="Times New Roman" w:hAnsi="Times New Roman" w:cs="Times New Roman"/>
          <w:i/>
          <w:iCs/>
          <w:sz w:val="24"/>
          <w:szCs w:val="24"/>
        </w:rPr>
        <w:t>dictum</w:t>
      </w:r>
      <w:proofErr w:type="spellEnd"/>
      <w:r w:rsidR="00044D09" w:rsidRPr="00044D09">
        <w:rPr>
          <w:rFonts w:ascii="Times New Roman" w:hAnsi="Times New Roman" w:cs="Times New Roman"/>
          <w:i/>
          <w:iCs/>
          <w:sz w:val="24"/>
          <w:szCs w:val="24"/>
        </w:rPr>
        <w:t xml:space="preserve"> </w:t>
      </w:r>
      <w:r w:rsidR="00044D09">
        <w:rPr>
          <w:rFonts w:ascii="Times New Roman" w:hAnsi="Times New Roman" w:cs="Times New Roman"/>
          <w:sz w:val="24"/>
          <w:szCs w:val="24"/>
        </w:rPr>
        <w:t>della Corte Costituzionale, la Corte di Cassazione si era</w:t>
      </w:r>
      <w:r w:rsidR="00C41EDA">
        <w:rPr>
          <w:rFonts w:ascii="Times New Roman" w:hAnsi="Times New Roman" w:cs="Times New Roman"/>
          <w:sz w:val="24"/>
          <w:szCs w:val="24"/>
        </w:rPr>
        <w:t xml:space="preserve"> già</w:t>
      </w:r>
      <w:r w:rsidR="00044D09">
        <w:rPr>
          <w:rFonts w:ascii="Times New Roman" w:hAnsi="Times New Roman" w:cs="Times New Roman"/>
          <w:sz w:val="24"/>
          <w:szCs w:val="24"/>
        </w:rPr>
        <w:t xml:space="preserve"> pronunciata  così statuendo: “[…]</w:t>
      </w:r>
      <w:r w:rsidR="00044D09" w:rsidRPr="00044D09">
        <w:rPr>
          <w:rFonts w:ascii="Times New Roman" w:hAnsi="Times New Roman" w:cs="Times New Roman"/>
          <w:i/>
          <w:iCs/>
          <w:sz w:val="24"/>
          <w:szCs w:val="24"/>
        </w:rPr>
        <w:t xml:space="preserve">in tema di accertamento delle imposte sui redditi, </w:t>
      </w:r>
      <w:r w:rsidR="00044D09" w:rsidRPr="00C41EDA">
        <w:rPr>
          <w:rFonts w:ascii="Times New Roman" w:hAnsi="Times New Roman" w:cs="Times New Roman"/>
          <w:b/>
          <w:bCs/>
          <w:i/>
          <w:iCs/>
          <w:sz w:val="24"/>
          <w:szCs w:val="24"/>
        </w:rPr>
        <w:t>nel caso di omessa dichiarazione da parte del contribuente</w:t>
      </w:r>
      <w:r w:rsidR="00044D09" w:rsidRPr="00044D09">
        <w:rPr>
          <w:rFonts w:ascii="Times New Roman" w:hAnsi="Times New Roman" w:cs="Times New Roman"/>
          <w:i/>
          <w:iCs/>
          <w:sz w:val="24"/>
          <w:szCs w:val="24"/>
        </w:rPr>
        <w:t>, l'Amministrazione finanziaria, i cui poteri trovano fondamento non gi</w:t>
      </w:r>
      <w:r w:rsidR="00C41EDA">
        <w:rPr>
          <w:rFonts w:ascii="Times New Roman" w:hAnsi="Times New Roman" w:cs="Times New Roman"/>
          <w:i/>
          <w:iCs/>
          <w:sz w:val="24"/>
          <w:szCs w:val="24"/>
        </w:rPr>
        <w:t>à</w:t>
      </w:r>
      <w:r w:rsidR="00044D09" w:rsidRPr="00044D09">
        <w:rPr>
          <w:rFonts w:ascii="Times New Roman" w:hAnsi="Times New Roman" w:cs="Times New Roman"/>
          <w:i/>
          <w:iCs/>
          <w:sz w:val="24"/>
          <w:szCs w:val="24"/>
        </w:rPr>
        <w:t xml:space="preserve"> nel Decreto del Presidente della Repubblica n. 600 del 1973, articolo 38 (accertamento sintetico) o nel Decreto del Presidente della Repubblica n. 600 del 1973, </w:t>
      </w:r>
      <w:r w:rsidR="00044D09" w:rsidRPr="00044D09">
        <w:rPr>
          <w:rFonts w:ascii="Times New Roman" w:hAnsi="Times New Roman" w:cs="Times New Roman"/>
          <w:i/>
          <w:iCs/>
          <w:sz w:val="24"/>
          <w:szCs w:val="24"/>
        </w:rPr>
        <w:lastRenderedPageBreak/>
        <w:t>articolo 39 (accertamento induttivo), bens</w:t>
      </w:r>
      <w:r w:rsidR="00C41EDA">
        <w:rPr>
          <w:rFonts w:ascii="Times New Roman" w:hAnsi="Times New Roman" w:cs="Times New Roman"/>
          <w:i/>
          <w:iCs/>
          <w:sz w:val="24"/>
          <w:szCs w:val="24"/>
        </w:rPr>
        <w:t>ì</w:t>
      </w:r>
      <w:r w:rsidR="00044D09" w:rsidRPr="00044D09">
        <w:rPr>
          <w:rFonts w:ascii="Times New Roman" w:hAnsi="Times New Roman" w:cs="Times New Roman"/>
          <w:i/>
          <w:iCs/>
          <w:sz w:val="24"/>
          <w:szCs w:val="24"/>
        </w:rPr>
        <w:t xml:space="preserve"> nel Decreto del Presidente della Repubblica n. 600 del 1973, articolo 41 (cd. accertamento d'ufficio), </w:t>
      </w:r>
      <w:r w:rsidR="00044D09" w:rsidRPr="00044D09">
        <w:rPr>
          <w:rFonts w:ascii="Times New Roman" w:hAnsi="Times New Roman" w:cs="Times New Roman"/>
          <w:b/>
          <w:bCs/>
          <w:i/>
          <w:iCs/>
          <w:sz w:val="24"/>
          <w:szCs w:val="24"/>
        </w:rPr>
        <w:t>pu</w:t>
      </w:r>
      <w:r w:rsidR="00002238">
        <w:rPr>
          <w:rFonts w:ascii="Times New Roman" w:hAnsi="Times New Roman" w:cs="Times New Roman"/>
          <w:b/>
          <w:bCs/>
          <w:i/>
          <w:iCs/>
          <w:sz w:val="24"/>
          <w:szCs w:val="24"/>
        </w:rPr>
        <w:t>ò</w:t>
      </w:r>
      <w:r w:rsidR="00044D09" w:rsidRPr="00044D09">
        <w:rPr>
          <w:rFonts w:ascii="Times New Roman" w:hAnsi="Times New Roman" w:cs="Times New Roman"/>
          <w:b/>
          <w:bCs/>
          <w:i/>
          <w:iCs/>
          <w:sz w:val="24"/>
          <w:szCs w:val="24"/>
        </w:rPr>
        <w:t xml:space="preserve"> ricorrere a presunzioni cd. </w:t>
      </w:r>
      <w:proofErr w:type="spellStart"/>
      <w:r w:rsidR="00044D09" w:rsidRPr="00044D09">
        <w:rPr>
          <w:rFonts w:ascii="Times New Roman" w:hAnsi="Times New Roman" w:cs="Times New Roman"/>
          <w:b/>
          <w:bCs/>
          <w:i/>
          <w:iCs/>
          <w:sz w:val="24"/>
          <w:szCs w:val="24"/>
        </w:rPr>
        <w:t>supersemplici</w:t>
      </w:r>
      <w:proofErr w:type="spellEnd"/>
      <w:r w:rsidR="00044D09" w:rsidRPr="00044D09">
        <w:rPr>
          <w:rFonts w:ascii="Times New Roman" w:hAnsi="Times New Roman" w:cs="Times New Roman"/>
          <w:b/>
          <w:bCs/>
          <w:i/>
          <w:iCs/>
          <w:sz w:val="24"/>
          <w:szCs w:val="24"/>
        </w:rPr>
        <w:t xml:space="preserve">, </w:t>
      </w:r>
      <w:r w:rsidR="00044D09" w:rsidRPr="000E5EF2">
        <w:rPr>
          <w:rFonts w:ascii="Times New Roman" w:hAnsi="Times New Roman" w:cs="Times New Roman"/>
          <w:i/>
          <w:iCs/>
          <w:sz w:val="24"/>
          <w:szCs w:val="24"/>
        </w:rPr>
        <w:t>anche prive, cio</w:t>
      </w:r>
      <w:r w:rsidR="00002238" w:rsidRPr="000E5EF2">
        <w:rPr>
          <w:rFonts w:ascii="Times New Roman" w:hAnsi="Times New Roman" w:cs="Times New Roman"/>
          <w:i/>
          <w:iCs/>
          <w:sz w:val="24"/>
          <w:szCs w:val="24"/>
        </w:rPr>
        <w:t>è</w:t>
      </w:r>
      <w:r w:rsidR="00044D09" w:rsidRPr="000E5EF2">
        <w:rPr>
          <w:rFonts w:ascii="Times New Roman" w:hAnsi="Times New Roman" w:cs="Times New Roman"/>
          <w:i/>
          <w:iCs/>
          <w:sz w:val="24"/>
          <w:szCs w:val="24"/>
        </w:rPr>
        <w:t>, dei requisiti di gravit</w:t>
      </w:r>
      <w:r w:rsidR="00002238" w:rsidRPr="000E5EF2">
        <w:rPr>
          <w:rFonts w:ascii="Times New Roman" w:hAnsi="Times New Roman" w:cs="Times New Roman"/>
          <w:i/>
          <w:iCs/>
          <w:sz w:val="24"/>
          <w:szCs w:val="24"/>
        </w:rPr>
        <w:t>à</w:t>
      </w:r>
      <w:r w:rsidR="00044D09" w:rsidRPr="000E5EF2">
        <w:rPr>
          <w:rFonts w:ascii="Times New Roman" w:hAnsi="Times New Roman" w:cs="Times New Roman"/>
          <w:i/>
          <w:iCs/>
          <w:sz w:val="24"/>
          <w:szCs w:val="24"/>
        </w:rPr>
        <w:t>, precisione e concordanza, che comportano l'inversione dell'onere della prova a carico del contribuente,</w:t>
      </w:r>
      <w:r w:rsidR="00044D09" w:rsidRPr="00044D09">
        <w:rPr>
          <w:rFonts w:ascii="Times New Roman" w:hAnsi="Times New Roman" w:cs="Times New Roman"/>
          <w:b/>
          <w:bCs/>
          <w:i/>
          <w:iCs/>
          <w:sz w:val="24"/>
          <w:szCs w:val="24"/>
        </w:rPr>
        <w:t xml:space="preserve"> ma deve, comunque, determinare, sia pure induttivamente, i costi relativi ai maggiori ricavi accertati, pena la lesione del parametro costituzionale della capacit</w:t>
      </w:r>
      <w:r w:rsidR="00002238">
        <w:rPr>
          <w:rFonts w:ascii="Times New Roman" w:hAnsi="Times New Roman" w:cs="Times New Roman"/>
          <w:b/>
          <w:bCs/>
          <w:i/>
          <w:iCs/>
          <w:sz w:val="24"/>
          <w:szCs w:val="24"/>
        </w:rPr>
        <w:t>à</w:t>
      </w:r>
      <w:r w:rsidR="00044D09" w:rsidRPr="00044D09">
        <w:rPr>
          <w:rFonts w:ascii="Times New Roman" w:hAnsi="Times New Roman" w:cs="Times New Roman"/>
          <w:b/>
          <w:bCs/>
          <w:i/>
          <w:iCs/>
          <w:sz w:val="24"/>
          <w:szCs w:val="24"/>
        </w:rPr>
        <w:t xml:space="preserve"> contributiva, senza che possano operare le limitazioni previste dal Decreto del Presidente della Repubblica n. 917 del 1986, articolo 75 (ora articolo 109), in tema di accertamento dei costi, disciplinando tale norma la diversa ipotesi in cui una dichiarazione dei redditi, </w:t>
      </w:r>
      <w:proofErr w:type="spellStart"/>
      <w:r w:rsidR="00044D09" w:rsidRPr="00044D09">
        <w:rPr>
          <w:rFonts w:ascii="Times New Roman" w:hAnsi="Times New Roman" w:cs="Times New Roman"/>
          <w:b/>
          <w:bCs/>
          <w:i/>
          <w:iCs/>
          <w:sz w:val="24"/>
          <w:szCs w:val="24"/>
        </w:rPr>
        <w:t>ancorch</w:t>
      </w:r>
      <w:r w:rsidR="00002238">
        <w:rPr>
          <w:rFonts w:ascii="Times New Roman" w:hAnsi="Times New Roman" w:cs="Times New Roman"/>
          <w:b/>
          <w:bCs/>
          <w:i/>
          <w:iCs/>
          <w:sz w:val="24"/>
          <w:szCs w:val="24"/>
        </w:rPr>
        <w:t>è</w:t>
      </w:r>
      <w:proofErr w:type="spellEnd"/>
      <w:r w:rsidR="00044D09" w:rsidRPr="00044D09">
        <w:rPr>
          <w:rFonts w:ascii="Times New Roman" w:hAnsi="Times New Roman" w:cs="Times New Roman"/>
          <w:b/>
          <w:bCs/>
          <w:i/>
          <w:iCs/>
          <w:sz w:val="24"/>
          <w:szCs w:val="24"/>
        </w:rPr>
        <w:t xml:space="preserve"> infedele, sia comunque sussistente</w:t>
      </w:r>
      <w:r w:rsidR="00044D09" w:rsidRPr="00044D09">
        <w:rPr>
          <w:rFonts w:ascii="Times New Roman" w:hAnsi="Times New Roman" w:cs="Times New Roman"/>
          <w:i/>
          <w:iCs/>
          <w:sz w:val="24"/>
          <w:szCs w:val="24"/>
        </w:rPr>
        <w:t xml:space="preserve"> (cfr. Cass. V, n. 1506/2017, ma gi</w:t>
      </w:r>
      <w:r w:rsidR="00002238">
        <w:rPr>
          <w:rFonts w:ascii="Times New Roman" w:hAnsi="Times New Roman" w:cs="Times New Roman"/>
          <w:i/>
          <w:iCs/>
          <w:sz w:val="24"/>
          <w:szCs w:val="24"/>
        </w:rPr>
        <w:t>à</w:t>
      </w:r>
      <w:r w:rsidR="00044D09" w:rsidRPr="00044D09">
        <w:rPr>
          <w:rFonts w:ascii="Times New Roman" w:hAnsi="Times New Roman" w:cs="Times New Roman"/>
          <w:i/>
          <w:iCs/>
          <w:sz w:val="24"/>
          <w:szCs w:val="24"/>
        </w:rPr>
        <w:t xml:space="preserve"> anche Cass. V, n. 3995/09)</w:t>
      </w:r>
      <w:r w:rsidR="00044D09">
        <w:rPr>
          <w:rFonts w:ascii="Times New Roman" w:hAnsi="Times New Roman" w:cs="Times New Roman"/>
          <w:i/>
          <w:iCs/>
          <w:sz w:val="24"/>
          <w:szCs w:val="24"/>
        </w:rPr>
        <w:t>”</w:t>
      </w:r>
      <w:r w:rsidR="00044D09" w:rsidRPr="00044D09">
        <w:rPr>
          <w:rFonts w:ascii="Times New Roman" w:hAnsi="Times New Roman" w:cs="Times New Roman"/>
          <w:i/>
          <w:iCs/>
          <w:sz w:val="24"/>
          <w:szCs w:val="24"/>
        </w:rPr>
        <w:t>.</w:t>
      </w:r>
    </w:p>
    <w:p w14:paraId="24144656" w14:textId="471CC64E" w:rsidR="00044D09" w:rsidRDefault="00044D09" w:rsidP="00B633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Tanto premesso,</w:t>
      </w:r>
      <w:r w:rsidR="00C41EDA">
        <w:rPr>
          <w:rFonts w:ascii="Times New Roman" w:hAnsi="Times New Roman" w:cs="Times New Roman"/>
          <w:sz w:val="24"/>
          <w:szCs w:val="24"/>
        </w:rPr>
        <w:t xml:space="preserve"> </w:t>
      </w:r>
      <w:r>
        <w:rPr>
          <w:rFonts w:ascii="Times New Roman" w:hAnsi="Times New Roman" w:cs="Times New Roman"/>
          <w:sz w:val="24"/>
          <w:szCs w:val="24"/>
        </w:rPr>
        <w:t xml:space="preserve">a parere del Collegio di legittimità, in riferimento </w:t>
      </w:r>
      <w:r w:rsidRPr="00044D09">
        <w:rPr>
          <w:rFonts w:ascii="Times New Roman" w:hAnsi="Times New Roman" w:cs="Times New Roman"/>
          <w:sz w:val="24"/>
          <w:szCs w:val="24"/>
        </w:rPr>
        <w:t xml:space="preserve">all'accertamento globalmente induttivo del reddito d'impresa, vale sempre la regola che il </w:t>
      </w:r>
      <w:r w:rsidR="00C41EDA">
        <w:rPr>
          <w:rFonts w:ascii="Times New Roman" w:hAnsi="Times New Roman" w:cs="Times New Roman"/>
          <w:sz w:val="24"/>
          <w:szCs w:val="24"/>
        </w:rPr>
        <w:t>F</w:t>
      </w:r>
      <w:r w:rsidRPr="00044D09">
        <w:rPr>
          <w:rFonts w:ascii="Times New Roman" w:hAnsi="Times New Roman" w:cs="Times New Roman"/>
          <w:sz w:val="24"/>
          <w:szCs w:val="24"/>
        </w:rPr>
        <w:t>isco deve ricostruire il reddito, tenendo conto anche delle componenti negative emerse dagli accertamenti compiuti ovvero, in difetto, determinandole induttivamente e/o presuntivamente, al fine di evitare che, in contrasto con il principio della capacit</w:t>
      </w:r>
      <w:r w:rsidR="00002238">
        <w:rPr>
          <w:rFonts w:ascii="Times New Roman" w:hAnsi="Times New Roman" w:cs="Times New Roman"/>
          <w:sz w:val="24"/>
          <w:szCs w:val="24"/>
        </w:rPr>
        <w:t>à</w:t>
      </w:r>
      <w:r w:rsidRPr="00044D09">
        <w:rPr>
          <w:rFonts w:ascii="Times New Roman" w:hAnsi="Times New Roman" w:cs="Times New Roman"/>
          <w:sz w:val="24"/>
          <w:szCs w:val="24"/>
        </w:rPr>
        <w:t xml:space="preserve"> contributiva, venga sottoposto a tassazione il profitto lordo, </w:t>
      </w:r>
      <w:proofErr w:type="spellStart"/>
      <w:r w:rsidRPr="00044D09">
        <w:rPr>
          <w:rFonts w:ascii="Times New Roman" w:hAnsi="Times New Roman" w:cs="Times New Roman"/>
          <w:sz w:val="24"/>
          <w:szCs w:val="24"/>
        </w:rPr>
        <w:t>anzich</w:t>
      </w:r>
      <w:r w:rsidR="00C41EDA">
        <w:rPr>
          <w:rFonts w:ascii="Times New Roman" w:hAnsi="Times New Roman" w:cs="Times New Roman"/>
          <w:sz w:val="24"/>
          <w:szCs w:val="24"/>
        </w:rPr>
        <w:t>è</w:t>
      </w:r>
      <w:proofErr w:type="spellEnd"/>
      <w:r w:rsidRPr="00044D09">
        <w:rPr>
          <w:rFonts w:ascii="Times New Roman" w:hAnsi="Times New Roman" w:cs="Times New Roman"/>
          <w:sz w:val="24"/>
          <w:szCs w:val="24"/>
        </w:rPr>
        <w:t xml:space="preserve"> quello netto (Cass. VI-5, n. 26748/2018; Cass. V, n. 23314/2013; Cass. V, n. 13119/ 2020; </w:t>
      </w:r>
      <w:proofErr w:type="spellStart"/>
      <w:r w:rsidRPr="00044D09">
        <w:rPr>
          <w:rFonts w:ascii="Times New Roman" w:hAnsi="Times New Roman" w:cs="Times New Roman"/>
          <w:sz w:val="24"/>
          <w:szCs w:val="24"/>
        </w:rPr>
        <w:t>conf.</w:t>
      </w:r>
      <w:proofErr w:type="spellEnd"/>
      <w:r w:rsidRPr="00044D09">
        <w:rPr>
          <w:rFonts w:ascii="Times New Roman" w:hAnsi="Times New Roman" w:cs="Times New Roman"/>
          <w:sz w:val="24"/>
          <w:szCs w:val="24"/>
        </w:rPr>
        <w:t xml:space="preserve"> Circ. </w:t>
      </w:r>
      <w:proofErr w:type="spellStart"/>
      <w:r w:rsidRPr="00044D09">
        <w:rPr>
          <w:rFonts w:ascii="Times New Roman" w:hAnsi="Times New Roman" w:cs="Times New Roman"/>
          <w:sz w:val="24"/>
          <w:szCs w:val="24"/>
        </w:rPr>
        <w:t>AdE</w:t>
      </w:r>
      <w:proofErr w:type="spellEnd"/>
      <w:r w:rsidRPr="00044D09">
        <w:rPr>
          <w:rFonts w:ascii="Times New Roman" w:hAnsi="Times New Roman" w:cs="Times New Roman"/>
          <w:sz w:val="24"/>
          <w:szCs w:val="24"/>
        </w:rPr>
        <w:t xml:space="preserve">, n. 9/E/2015, </w:t>
      </w:r>
      <w:r w:rsidR="000E5EF2">
        <w:rPr>
          <w:rFonts w:ascii="Times New Roman" w:hAnsi="Times New Roman" w:cs="Times New Roman"/>
          <w:sz w:val="24"/>
          <w:szCs w:val="24"/>
        </w:rPr>
        <w:t>par.</w:t>
      </w:r>
      <w:r w:rsidRPr="00044D09">
        <w:rPr>
          <w:rFonts w:ascii="Times New Roman" w:hAnsi="Times New Roman" w:cs="Times New Roman"/>
          <w:sz w:val="24"/>
          <w:szCs w:val="24"/>
        </w:rPr>
        <w:t>2).</w:t>
      </w:r>
    </w:p>
    <w:p w14:paraId="37DDEEA2" w14:textId="6281AC55" w:rsidR="00044D09" w:rsidRDefault="00044D09" w:rsidP="00044D09">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A tal proposito, la Suprema Corte ha sottolineato che tale assunto </w:t>
      </w:r>
      <w:r w:rsidRPr="00044D09">
        <w:rPr>
          <w:rFonts w:ascii="Times New Roman" w:hAnsi="Times New Roman" w:cs="Times New Roman"/>
          <w:i/>
          <w:iCs/>
          <w:sz w:val="24"/>
          <w:szCs w:val="24"/>
        </w:rPr>
        <w:t>“[…]</w:t>
      </w:r>
      <w:r w:rsidR="00002238">
        <w:rPr>
          <w:rFonts w:ascii="Times New Roman" w:hAnsi="Times New Roman" w:cs="Times New Roman"/>
          <w:i/>
          <w:iCs/>
          <w:sz w:val="24"/>
          <w:szCs w:val="24"/>
        </w:rPr>
        <w:t xml:space="preserve"> </w:t>
      </w:r>
      <w:r w:rsidRPr="00044D09">
        <w:rPr>
          <w:rFonts w:ascii="Times New Roman" w:hAnsi="Times New Roman" w:cs="Times New Roman"/>
          <w:b/>
          <w:bCs/>
          <w:i/>
          <w:iCs/>
          <w:sz w:val="24"/>
          <w:szCs w:val="24"/>
        </w:rPr>
        <w:t>ben si raccorda con le stesse indicazioni di prassi del fisco, secondo cui, in queste fattispecie, "l'ufficio non pu</w:t>
      </w:r>
      <w:r w:rsidR="00002238">
        <w:rPr>
          <w:rFonts w:ascii="Times New Roman" w:hAnsi="Times New Roman" w:cs="Times New Roman"/>
          <w:b/>
          <w:bCs/>
          <w:i/>
          <w:iCs/>
          <w:sz w:val="24"/>
          <w:szCs w:val="24"/>
        </w:rPr>
        <w:t xml:space="preserve">ò </w:t>
      </w:r>
      <w:r w:rsidRPr="00044D09">
        <w:rPr>
          <w:rFonts w:ascii="Times New Roman" w:hAnsi="Times New Roman" w:cs="Times New Roman"/>
          <w:b/>
          <w:bCs/>
          <w:i/>
          <w:iCs/>
          <w:sz w:val="24"/>
          <w:szCs w:val="24"/>
        </w:rPr>
        <w:t xml:space="preserve">non tener conto, </w:t>
      </w:r>
      <w:r w:rsidR="000E5EF2">
        <w:rPr>
          <w:rFonts w:ascii="Times New Roman" w:hAnsi="Times New Roman" w:cs="Times New Roman"/>
          <w:b/>
          <w:bCs/>
          <w:i/>
          <w:iCs/>
          <w:sz w:val="24"/>
          <w:szCs w:val="24"/>
        </w:rPr>
        <w:t>(</w:t>
      </w:r>
      <w:r w:rsidRPr="00044D09">
        <w:rPr>
          <w:rFonts w:ascii="Times New Roman" w:hAnsi="Times New Roman" w:cs="Times New Roman"/>
          <w:b/>
          <w:bCs/>
          <w:i/>
          <w:iCs/>
          <w:sz w:val="24"/>
          <w:szCs w:val="24"/>
        </w:rPr>
        <w:t>...</w:t>
      </w:r>
      <w:r w:rsidR="000E5EF2">
        <w:rPr>
          <w:rFonts w:ascii="Times New Roman" w:hAnsi="Times New Roman" w:cs="Times New Roman"/>
          <w:b/>
          <w:bCs/>
          <w:i/>
          <w:iCs/>
          <w:sz w:val="24"/>
          <w:szCs w:val="24"/>
        </w:rPr>
        <w:t>)</w:t>
      </w:r>
      <w:r w:rsidRPr="00044D09">
        <w:rPr>
          <w:rFonts w:ascii="Times New Roman" w:hAnsi="Times New Roman" w:cs="Times New Roman"/>
          <w:b/>
          <w:bCs/>
          <w:i/>
          <w:iCs/>
          <w:sz w:val="24"/>
          <w:szCs w:val="24"/>
        </w:rPr>
        <w:t>, di un'incidenza percentuale di costi presunti a fronte dei</w:t>
      </w:r>
      <w:r w:rsidR="000E5EF2">
        <w:rPr>
          <w:rFonts w:ascii="Times New Roman" w:hAnsi="Times New Roman" w:cs="Times New Roman"/>
          <w:b/>
          <w:bCs/>
          <w:i/>
          <w:iCs/>
          <w:sz w:val="24"/>
          <w:szCs w:val="24"/>
        </w:rPr>
        <w:t xml:space="preserve"> (</w:t>
      </w:r>
      <w:r w:rsidRPr="00044D09">
        <w:rPr>
          <w:rFonts w:ascii="Times New Roman" w:hAnsi="Times New Roman" w:cs="Times New Roman"/>
          <w:b/>
          <w:bCs/>
          <w:i/>
          <w:iCs/>
          <w:sz w:val="24"/>
          <w:szCs w:val="24"/>
        </w:rPr>
        <w:t>...</w:t>
      </w:r>
      <w:r w:rsidR="000E5EF2">
        <w:rPr>
          <w:rFonts w:ascii="Times New Roman" w:hAnsi="Times New Roman" w:cs="Times New Roman"/>
          <w:b/>
          <w:bCs/>
          <w:i/>
          <w:iCs/>
          <w:sz w:val="24"/>
          <w:szCs w:val="24"/>
        </w:rPr>
        <w:t>)</w:t>
      </w:r>
      <w:r w:rsidRPr="00044D09">
        <w:rPr>
          <w:rFonts w:ascii="Times New Roman" w:hAnsi="Times New Roman" w:cs="Times New Roman"/>
          <w:b/>
          <w:bCs/>
          <w:i/>
          <w:iCs/>
          <w:sz w:val="24"/>
          <w:szCs w:val="24"/>
        </w:rPr>
        <w:t xml:space="preserve"> ricavi accertati</w:t>
      </w:r>
      <w:r w:rsidR="000E5EF2">
        <w:rPr>
          <w:rFonts w:ascii="Times New Roman" w:hAnsi="Times New Roman" w:cs="Times New Roman"/>
          <w:b/>
          <w:bCs/>
          <w:i/>
          <w:iCs/>
          <w:sz w:val="24"/>
          <w:szCs w:val="24"/>
        </w:rPr>
        <w:t xml:space="preserve"> (</w:t>
      </w:r>
      <w:r w:rsidRPr="00044D09">
        <w:rPr>
          <w:rFonts w:ascii="Times New Roman" w:hAnsi="Times New Roman" w:cs="Times New Roman"/>
          <w:b/>
          <w:bCs/>
          <w:i/>
          <w:iCs/>
          <w:sz w:val="24"/>
          <w:szCs w:val="24"/>
        </w:rPr>
        <w:t>...</w:t>
      </w:r>
      <w:r w:rsidR="000E5EF2">
        <w:rPr>
          <w:rFonts w:ascii="Times New Roman" w:hAnsi="Times New Roman" w:cs="Times New Roman"/>
          <w:b/>
          <w:bCs/>
          <w:i/>
          <w:iCs/>
          <w:sz w:val="24"/>
          <w:szCs w:val="24"/>
        </w:rPr>
        <w:t>)</w:t>
      </w:r>
      <w:r w:rsidRPr="00044D09">
        <w:rPr>
          <w:rFonts w:ascii="Times New Roman" w:hAnsi="Times New Roman" w:cs="Times New Roman"/>
          <w:b/>
          <w:bCs/>
          <w:i/>
          <w:iCs/>
          <w:sz w:val="24"/>
          <w:szCs w:val="24"/>
        </w:rPr>
        <w:t>"</w:t>
      </w:r>
      <w:r w:rsidRPr="00044D09">
        <w:rPr>
          <w:rFonts w:ascii="Times New Roman" w:hAnsi="Times New Roman" w:cs="Times New Roman"/>
          <w:i/>
          <w:iCs/>
          <w:sz w:val="24"/>
          <w:szCs w:val="24"/>
        </w:rPr>
        <w:t xml:space="preserve"> e "il riconoscimento di costi deve essere livellato - anche in misura </w:t>
      </w:r>
      <w:proofErr w:type="spellStart"/>
      <w:r w:rsidRPr="00044D09">
        <w:rPr>
          <w:rFonts w:ascii="Times New Roman" w:hAnsi="Times New Roman" w:cs="Times New Roman"/>
          <w:i/>
          <w:iCs/>
          <w:sz w:val="24"/>
          <w:szCs w:val="24"/>
        </w:rPr>
        <w:t>percentualistica</w:t>
      </w:r>
      <w:proofErr w:type="spellEnd"/>
      <w:r w:rsidRPr="00044D09">
        <w:rPr>
          <w:rFonts w:ascii="Times New Roman" w:hAnsi="Times New Roman" w:cs="Times New Roman"/>
          <w:i/>
          <w:iCs/>
          <w:sz w:val="24"/>
          <w:szCs w:val="24"/>
        </w:rPr>
        <w:t xml:space="preserve"> - in ragione dei... ricavi accertati..." (Circ. </w:t>
      </w:r>
      <w:proofErr w:type="spellStart"/>
      <w:r w:rsidRPr="00044D09">
        <w:rPr>
          <w:rFonts w:ascii="Times New Roman" w:hAnsi="Times New Roman" w:cs="Times New Roman"/>
          <w:i/>
          <w:iCs/>
          <w:sz w:val="24"/>
          <w:szCs w:val="24"/>
        </w:rPr>
        <w:t>AdE</w:t>
      </w:r>
      <w:proofErr w:type="spellEnd"/>
      <w:r w:rsidRPr="00044D09">
        <w:rPr>
          <w:rFonts w:ascii="Times New Roman" w:hAnsi="Times New Roman" w:cs="Times New Roman"/>
          <w:i/>
          <w:iCs/>
          <w:sz w:val="24"/>
          <w:szCs w:val="24"/>
        </w:rPr>
        <w:t>, n. 32/E/2006)”.</w:t>
      </w:r>
    </w:p>
    <w:p w14:paraId="1EA4DD87" w14:textId="485D9BB5" w:rsidR="00044D09" w:rsidRDefault="00044D09" w:rsidP="00044D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Inoltre, la Corte di Cassazione ha evidenziato che il citato principio trova ulteriore conforto anche </w:t>
      </w:r>
      <w:r w:rsidRPr="00C41EDA">
        <w:rPr>
          <w:rFonts w:ascii="Times New Roman" w:hAnsi="Times New Roman" w:cs="Times New Roman"/>
          <w:b/>
          <w:bCs/>
          <w:sz w:val="24"/>
          <w:szCs w:val="24"/>
        </w:rPr>
        <w:t>sul piano delle fonti internazionali</w:t>
      </w:r>
      <w:r w:rsidRPr="00044D09">
        <w:rPr>
          <w:rFonts w:ascii="Times New Roman" w:hAnsi="Times New Roman" w:cs="Times New Roman"/>
          <w:sz w:val="24"/>
          <w:szCs w:val="24"/>
        </w:rPr>
        <w:t>, con l'articolo 7 (§3) del Modello OCSE e con l'articolo 7 (§3) della Conv</w:t>
      </w:r>
      <w:r w:rsidR="00002238">
        <w:rPr>
          <w:rFonts w:ascii="Times New Roman" w:hAnsi="Times New Roman" w:cs="Times New Roman"/>
          <w:sz w:val="24"/>
          <w:szCs w:val="24"/>
        </w:rPr>
        <w:t>enzione</w:t>
      </w:r>
      <w:r w:rsidRPr="00044D09">
        <w:rPr>
          <w:rFonts w:ascii="Times New Roman" w:hAnsi="Times New Roman" w:cs="Times New Roman"/>
          <w:sz w:val="24"/>
          <w:szCs w:val="24"/>
        </w:rPr>
        <w:t xml:space="preserve"> Italia-Egitto, laddove si precisa che nella determinazione del reddito della stabile organizzazione vanno considerati anche gli oneri per gli scopi perseguiti (es. direzione, spese generali), e con il Comm. OCSE, sub articolo 7 (§ 15), laddove si effettuano talune esemplificazioni estimative.</w:t>
      </w:r>
    </w:p>
    <w:p w14:paraId="67B7C1EF" w14:textId="50085F28" w:rsidR="00044D09" w:rsidRDefault="00292944" w:rsidP="0029294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I recenti orientamenti</w:t>
      </w:r>
      <w:r w:rsidR="00E22B97">
        <w:rPr>
          <w:rFonts w:ascii="Times New Roman" w:hAnsi="Times New Roman" w:cs="Times New Roman"/>
          <w:b/>
          <w:bCs/>
          <w:sz w:val="24"/>
          <w:szCs w:val="24"/>
        </w:rPr>
        <w:t xml:space="preserve"> conformi</w:t>
      </w:r>
      <w:r>
        <w:rPr>
          <w:rFonts w:ascii="Times New Roman" w:hAnsi="Times New Roman" w:cs="Times New Roman"/>
          <w:b/>
          <w:bCs/>
          <w:sz w:val="24"/>
          <w:szCs w:val="24"/>
        </w:rPr>
        <w:t xml:space="preserve"> della giurisprudenza di legittimità</w:t>
      </w:r>
    </w:p>
    <w:p w14:paraId="3E260BB9" w14:textId="3E6A5DC1" w:rsidR="00445F00" w:rsidRPr="00292944" w:rsidRDefault="00044D09" w:rsidP="00C41EDA">
      <w:pPr>
        <w:spacing w:after="0" w:line="360" w:lineRule="auto"/>
        <w:jc w:val="both"/>
        <w:rPr>
          <w:rFonts w:ascii="Times New Roman" w:hAnsi="Times New Roman" w:cs="Times New Roman"/>
          <w:sz w:val="24"/>
          <w:szCs w:val="24"/>
        </w:rPr>
      </w:pPr>
      <w:r w:rsidRPr="00044D09">
        <w:rPr>
          <w:rFonts w:ascii="Times New Roman" w:hAnsi="Times New Roman" w:cs="Times New Roman"/>
          <w:sz w:val="24"/>
          <w:szCs w:val="24"/>
        </w:rPr>
        <w:t xml:space="preserve">Al fine </w:t>
      </w:r>
      <w:r>
        <w:rPr>
          <w:rFonts w:ascii="Times New Roman" w:hAnsi="Times New Roman" w:cs="Times New Roman"/>
          <w:sz w:val="24"/>
          <w:szCs w:val="24"/>
        </w:rPr>
        <w:t xml:space="preserve">di una maggior chiarezza </w:t>
      </w:r>
      <w:r w:rsidR="00C41EDA">
        <w:rPr>
          <w:rFonts w:ascii="Times New Roman" w:hAnsi="Times New Roman" w:cs="Times New Roman"/>
          <w:sz w:val="24"/>
          <w:szCs w:val="24"/>
        </w:rPr>
        <w:t>espositiva</w:t>
      </w:r>
      <w:r>
        <w:rPr>
          <w:rFonts w:ascii="Times New Roman" w:hAnsi="Times New Roman" w:cs="Times New Roman"/>
          <w:sz w:val="24"/>
          <w:szCs w:val="24"/>
        </w:rPr>
        <w:t xml:space="preserve">, appare opportuno dare contezza degli altri recenti arresti </w:t>
      </w:r>
      <w:r w:rsidR="00445F00" w:rsidRPr="00445F00">
        <w:rPr>
          <w:rFonts w:ascii="Times New Roman" w:hAnsi="Times New Roman" w:cs="Times New Roman"/>
          <w:sz w:val="24"/>
          <w:szCs w:val="24"/>
        </w:rPr>
        <w:t xml:space="preserve"> della giurisprudenza di legittimità</w:t>
      </w:r>
      <w:r w:rsidR="00445F00">
        <w:rPr>
          <w:rFonts w:ascii="Times New Roman" w:hAnsi="Times New Roman" w:cs="Times New Roman"/>
          <w:sz w:val="24"/>
          <w:szCs w:val="24"/>
        </w:rPr>
        <w:t xml:space="preserve">, che in linea con il principio espresso dall’ordinanza in </w:t>
      </w:r>
      <w:r w:rsidR="000E5EF2">
        <w:rPr>
          <w:rFonts w:ascii="Times New Roman" w:hAnsi="Times New Roman" w:cs="Times New Roman"/>
          <w:sz w:val="24"/>
          <w:szCs w:val="24"/>
        </w:rPr>
        <w:t xml:space="preserve">commento </w:t>
      </w:r>
      <w:r w:rsidR="00445F00">
        <w:rPr>
          <w:rFonts w:ascii="Times New Roman" w:hAnsi="Times New Roman" w:cs="Times New Roman"/>
          <w:sz w:val="24"/>
          <w:szCs w:val="24"/>
        </w:rPr>
        <w:t>(Cass,</w:t>
      </w:r>
      <w:r w:rsidR="00C41EDA">
        <w:rPr>
          <w:rFonts w:ascii="Times New Roman" w:hAnsi="Times New Roman" w:cs="Times New Roman"/>
          <w:sz w:val="24"/>
          <w:szCs w:val="24"/>
        </w:rPr>
        <w:t xml:space="preserve">  </w:t>
      </w:r>
      <w:r w:rsidR="00445F00">
        <w:rPr>
          <w:rFonts w:ascii="Times New Roman" w:hAnsi="Times New Roman" w:cs="Times New Roman"/>
          <w:sz w:val="24"/>
          <w:szCs w:val="24"/>
        </w:rPr>
        <w:t>n.2581/2021)</w:t>
      </w:r>
      <w:r w:rsidR="00C41EDA">
        <w:rPr>
          <w:rFonts w:ascii="Times New Roman" w:hAnsi="Times New Roman" w:cs="Times New Roman"/>
          <w:sz w:val="24"/>
          <w:szCs w:val="24"/>
        </w:rPr>
        <w:t xml:space="preserve">, </w:t>
      </w:r>
      <w:r w:rsidR="00445F00">
        <w:rPr>
          <w:rFonts w:ascii="Times New Roman" w:hAnsi="Times New Roman" w:cs="Times New Roman"/>
          <w:sz w:val="24"/>
          <w:szCs w:val="24"/>
        </w:rPr>
        <w:t>hanno</w:t>
      </w:r>
      <w:r w:rsidR="00C41EDA">
        <w:rPr>
          <w:rFonts w:ascii="Times New Roman" w:hAnsi="Times New Roman" w:cs="Times New Roman"/>
          <w:sz w:val="24"/>
          <w:szCs w:val="24"/>
        </w:rPr>
        <w:t xml:space="preserve"> chiarito </w:t>
      </w:r>
      <w:r w:rsidR="00445F00">
        <w:rPr>
          <w:rFonts w:ascii="Times New Roman" w:hAnsi="Times New Roman" w:cs="Times New Roman"/>
          <w:sz w:val="24"/>
          <w:szCs w:val="24"/>
        </w:rPr>
        <w:t xml:space="preserve"> </w:t>
      </w:r>
      <w:r w:rsidR="00445F00" w:rsidRPr="00C41EDA">
        <w:rPr>
          <w:rFonts w:ascii="Times New Roman" w:hAnsi="Times New Roman" w:cs="Times New Roman"/>
          <w:b/>
          <w:bCs/>
          <w:sz w:val="24"/>
          <w:szCs w:val="24"/>
        </w:rPr>
        <w:t>che  i costi relativi ai maggiori ricavi accertati devono essere riconosciuti anche solo induttivamente  in percentuale forfettaria.</w:t>
      </w:r>
      <w:r w:rsidRPr="00C41EDA">
        <w:rPr>
          <w:rFonts w:ascii="Times New Roman" w:hAnsi="Times New Roman" w:cs="Times New Roman"/>
          <w:b/>
          <w:bCs/>
          <w:sz w:val="24"/>
          <w:szCs w:val="24"/>
        </w:rPr>
        <w:br/>
      </w:r>
      <w:r w:rsidR="00445F00" w:rsidRPr="00445F00">
        <w:rPr>
          <w:rFonts w:ascii="Times New Roman" w:hAnsi="Times New Roman" w:cs="Times New Roman"/>
          <w:sz w:val="24"/>
          <w:szCs w:val="24"/>
        </w:rPr>
        <w:t>A questo punto, giova premettere che</w:t>
      </w:r>
      <w:r w:rsidR="000E5EF2">
        <w:rPr>
          <w:rFonts w:ascii="Times New Roman" w:hAnsi="Times New Roman" w:cs="Times New Roman"/>
          <w:sz w:val="24"/>
          <w:szCs w:val="24"/>
        </w:rPr>
        <w:t xml:space="preserve">, </w:t>
      </w:r>
      <w:r w:rsidR="00445F00" w:rsidRPr="00445F00">
        <w:rPr>
          <w:rFonts w:ascii="Times New Roman" w:hAnsi="Times New Roman" w:cs="Times New Roman"/>
          <w:sz w:val="24"/>
          <w:szCs w:val="24"/>
        </w:rPr>
        <w:t xml:space="preserve"> </w:t>
      </w:r>
      <w:r w:rsidR="00445F00" w:rsidRPr="00445F00">
        <w:rPr>
          <w:rFonts w:ascii="Times New Roman" w:hAnsi="Times New Roman" w:cs="Times New Roman"/>
          <w:b/>
          <w:bCs/>
          <w:sz w:val="24"/>
          <w:szCs w:val="24"/>
        </w:rPr>
        <w:t>in tema di determinazione</w:t>
      </w:r>
      <w:r w:rsidR="00445F00" w:rsidRPr="00445F00">
        <w:rPr>
          <w:rFonts w:ascii="Times New Roman" w:hAnsi="Times New Roman" w:cs="Times New Roman"/>
          <w:sz w:val="24"/>
          <w:szCs w:val="24"/>
        </w:rPr>
        <w:t xml:space="preserve"> </w:t>
      </w:r>
      <w:r w:rsidR="00445F00" w:rsidRPr="00445F00">
        <w:rPr>
          <w:rFonts w:ascii="Times New Roman" w:hAnsi="Times New Roman" w:cs="Times New Roman"/>
          <w:b/>
          <w:bCs/>
          <w:sz w:val="24"/>
          <w:szCs w:val="24"/>
        </w:rPr>
        <w:t>del reddito d’impresa</w:t>
      </w:r>
      <w:r w:rsidR="00445F00" w:rsidRPr="00445F00">
        <w:rPr>
          <w:rFonts w:ascii="Times New Roman" w:hAnsi="Times New Roman" w:cs="Times New Roman"/>
          <w:sz w:val="24"/>
          <w:szCs w:val="24"/>
        </w:rPr>
        <w:t>, l’</w:t>
      </w:r>
      <w:hyperlink r:id="rId6" w:tgtFrame="_blank" w:history="1">
        <w:r w:rsidR="00445F00" w:rsidRPr="00445F00">
          <w:rPr>
            <w:rStyle w:val="Collegamentoipertestuale"/>
            <w:rFonts w:ascii="Times New Roman" w:hAnsi="Times New Roman" w:cs="Times New Roman"/>
            <w:b/>
            <w:bCs/>
            <w:color w:val="auto"/>
            <w:sz w:val="24"/>
            <w:szCs w:val="24"/>
            <w:u w:val="none"/>
          </w:rPr>
          <w:t>articolo 109, comma 4, Tuir</w:t>
        </w:r>
      </w:hyperlink>
      <w:r w:rsidR="00445F00" w:rsidRPr="00445F00">
        <w:rPr>
          <w:rFonts w:ascii="Times New Roman" w:hAnsi="Times New Roman" w:cs="Times New Roman"/>
          <w:b/>
          <w:bCs/>
          <w:sz w:val="24"/>
          <w:szCs w:val="24"/>
        </w:rPr>
        <w:t xml:space="preserve"> </w:t>
      </w:r>
      <w:r w:rsidR="00445F00" w:rsidRPr="00445F00">
        <w:rPr>
          <w:rFonts w:ascii="Times New Roman" w:hAnsi="Times New Roman" w:cs="Times New Roman"/>
          <w:sz w:val="24"/>
          <w:szCs w:val="24"/>
        </w:rPr>
        <w:t xml:space="preserve">stabilisce che le </w:t>
      </w:r>
      <w:r w:rsidR="00445F00" w:rsidRPr="00445F00">
        <w:rPr>
          <w:rFonts w:ascii="Times New Roman" w:hAnsi="Times New Roman" w:cs="Times New Roman"/>
          <w:b/>
          <w:bCs/>
          <w:sz w:val="24"/>
          <w:szCs w:val="24"/>
        </w:rPr>
        <w:t>spese</w:t>
      </w:r>
      <w:r w:rsidR="00445F00" w:rsidRPr="00445F00">
        <w:rPr>
          <w:rFonts w:ascii="Times New Roman" w:hAnsi="Times New Roman" w:cs="Times New Roman"/>
          <w:sz w:val="24"/>
          <w:szCs w:val="24"/>
        </w:rPr>
        <w:t xml:space="preserve"> e gli altri componenti negativi non sono ammessi in </w:t>
      </w:r>
      <w:r w:rsidR="00445F00" w:rsidRPr="00445F00">
        <w:rPr>
          <w:rFonts w:ascii="Times New Roman" w:hAnsi="Times New Roman" w:cs="Times New Roman"/>
          <w:sz w:val="24"/>
          <w:szCs w:val="24"/>
        </w:rPr>
        <w:lastRenderedPageBreak/>
        <w:t xml:space="preserve">deduzione se e nella </w:t>
      </w:r>
      <w:r w:rsidR="00445F00" w:rsidRPr="00292944">
        <w:rPr>
          <w:rFonts w:ascii="Times New Roman" w:hAnsi="Times New Roman" w:cs="Times New Roman"/>
          <w:sz w:val="24"/>
          <w:szCs w:val="24"/>
        </w:rPr>
        <w:t>misura in cui non risultano imputati al conto economico relativo all’esercizio di competenza.</w:t>
      </w:r>
    </w:p>
    <w:p w14:paraId="549C99EA" w14:textId="77777777" w:rsidR="00445F00" w:rsidRPr="000E5EF2" w:rsidRDefault="00445F00" w:rsidP="00C41EDA">
      <w:pPr>
        <w:spacing w:after="0" w:line="360" w:lineRule="auto"/>
        <w:jc w:val="both"/>
        <w:rPr>
          <w:rFonts w:ascii="Times New Roman" w:hAnsi="Times New Roman" w:cs="Times New Roman"/>
          <w:b/>
          <w:sz w:val="24"/>
          <w:szCs w:val="24"/>
        </w:rPr>
      </w:pPr>
      <w:r w:rsidRPr="000E5EF2">
        <w:rPr>
          <w:rFonts w:ascii="Times New Roman" w:hAnsi="Times New Roman" w:cs="Times New Roman"/>
          <w:b/>
          <w:sz w:val="24"/>
          <w:szCs w:val="24"/>
        </w:rPr>
        <w:t>Tuttavia, laddove, in ipotesi di accertamento “induttivo” di maggiori ricavi non contabilizzati, non venissero riconosciuti i costi correlati, tale disposizione confliggerebbe con il principio della capacità contributiva di cui all’articolo 53 Cost.</w:t>
      </w:r>
    </w:p>
    <w:p w14:paraId="16C97A74" w14:textId="0A64F607" w:rsidR="00445F00" w:rsidRPr="00292944" w:rsidRDefault="00445F00" w:rsidP="00445F00">
      <w:pPr>
        <w:spacing w:after="0" w:line="360" w:lineRule="auto"/>
        <w:jc w:val="both"/>
        <w:rPr>
          <w:rFonts w:ascii="Times New Roman" w:hAnsi="Times New Roman" w:cs="Times New Roman"/>
          <w:bCs/>
          <w:i/>
          <w:sz w:val="24"/>
          <w:szCs w:val="24"/>
        </w:rPr>
      </w:pPr>
      <w:r>
        <w:rPr>
          <w:rFonts w:ascii="Times New Roman" w:hAnsi="Times New Roman" w:cs="Times New Roman"/>
          <w:bCs/>
          <w:sz w:val="24"/>
          <w:szCs w:val="24"/>
        </w:rPr>
        <w:t>In riferimento a ciò</w:t>
      </w:r>
      <w:r w:rsidRPr="00292944">
        <w:rPr>
          <w:rFonts w:ascii="Times New Roman" w:hAnsi="Times New Roman" w:cs="Times New Roman"/>
          <w:bCs/>
          <w:sz w:val="24"/>
          <w:szCs w:val="24"/>
        </w:rPr>
        <w:t xml:space="preserve">, recentemente la Suprema Corte, con la sentenza </w:t>
      </w:r>
      <w:r w:rsidRPr="00292944">
        <w:rPr>
          <w:rFonts w:ascii="Times New Roman" w:hAnsi="Times New Roman" w:cs="Times New Roman"/>
          <w:b/>
          <w:bCs/>
          <w:sz w:val="24"/>
          <w:szCs w:val="24"/>
        </w:rPr>
        <w:t>n. 19191/2019</w:t>
      </w:r>
      <w:r w:rsidRPr="00292944">
        <w:rPr>
          <w:rFonts w:ascii="Times New Roman" w:hAnsi="Times New Roman" w:cs="Times New Roman"/>
          <w:bCs/>
          <w:sz w:val="24"/>
          <w:szCs w:val="24"/>
        </w:rPr>
        <w:t xml:space="preserve"> ha ribadito un</w:t>
      </w:r>
      <w:r w:rsidR="00C41EDA">
        <w:rPr>
          <w:rFonts w:ascii="Times New Roman" w:hAnsi="Times New Roman" w:cs="Times New Roman"/>
          <w:bCs/>
          <w:sz w:val="24"/>
          <w:szCs w:val="24"/>
        </w:rPr>
        <w:t xml:space="preserve"> suo </w:t>
      </w:r>
      <w:r w:rsidR="00C41EDA" w:rsidRPr="00292944">
        <w:rPr>
          <w:rFonts w:ascii="Times New Roman" w:hAnsi="Times New Roman" w:cs="Times New Roman"/>
          <w:bCs/>
          <w:sz w:val="24"/>
          <w:szCs w:val="24"/>
        </w:rPr>
        <w:t xml:space="preserve">consolidato </w:t>
      </w:r>
      <w:r w:rsidRPr="00292944">
        <w:rPr>
          <w:rFonts w:ascii="Times New Roman" w:hAnsi="Times New Roman" w:cs="Times New Roman"/>
          <w:bCs/>
          <w:sz w:val="24"/>
          <w:szCs w:val="24"/>
        </w:rPr>
        <w:t xml:space="preserve">principio, secondo cui </w:t>
      </w:r>
      <w:r w:rsidRPr="00292944">
        <w:rPr>
          <w:rFonts w:ascii="Times New Roman" w:hAnsi="Times New Roman" w:cs="Times New Roman"/>
          <w:bCs/>
          <w:i/>
          <w:sz w:val="24"/>
          <w:szCs w:val="24"/>
        </w:rPr>
        <w:t>“[…] nel caso di omessa dichiarazione da parte del contribuente, l'Amministrazione finanziaria, i cui poteri trovano fondamento non gi</w:t>
      </w:r>
      <w:r w:rsidR="00C41EDA">
        <w:rPr>
          <w:rFonts w:ascii="Times New Roman" w:hAnsi="Times New Roman" w:cs="Times New Roman"/>
          <w:bCs/>
          <w:i/>
          <w:sz w:val="24"/>
          <w:szCs w:val="24"/>
        </w:rPr>
        <w:t>à</w:t>
      </w:r>
      <w:r w:rsidRPr="00292944">
        <w:rPr>
          <w:rFonts w:ascii="Times New Roman" w:hAnsi="Times New Roman" w:cs="Times New Roman"/>
          <w:bCs/>
          <w:i/>
          <w:sz w:val="24"/>
          <w:szCs w:val="24"/>
        </w:rPr>
        <w:t xml:space="preserve"> nell'articolo 38, (accertamento sintetico) o nell'articolo 39, (accertamento induttivo), bensì nel Decreto del Presidente della Repubblica n. 600 del 1973, articolo 41, (cd. accertamento d'ufficio), </w:t>
      </w:r>
      <w:r w:rsidRPr="00292944">
        <w:rPr>
          <w:rFonts w:ascii="Times New Roman" w:hAnsi="Times New Roman" w:cs="Times New Roman"/>
          <w:b/>
          <w:i/>
          <w:sz w:val="24"/>
          <w:szCs w:val="24"/>
        </w:rPr>
        <w:t>può ricorrere</w:t>
      </w:r>
      <w:r w:rsidRPr="00292944">
        <w:rPr>
          <w:rFonts w:ascii="Times New Roman" w:hAnsi="Times New Roman" w:cs="Times New Roman"/>
          <w:bCs/>
          <w:i/>
          <w:sz w:val="24"/>
          <w:szCs w:val="24"/>
        </w:rPr>
        <w:t xml:space="preserve"> </w:t>
      </w:r>
      <w:r w:rsidRPr="00292944">
        <w:rPr>
          <w:rFonts w:ascii="Times New Roman" w:hAnsi="Times New Roman" w:cs="Times New Roman"/>
          <w:b/>
          <w:bCs/>
          <w:i/>
          <w:sz w:val="24"/>
          <w:szCs w:val="24"/>
        </w:rPr>
        <w:t xml:space="preserve">a presunzioni cd. </w:t>
      </w:r>
      <w:proofErr w:type="spellStart"/>
      <w:r w:rsidRPr="00292944">
        <w:rPr>
          <w:rFonts w:ascii="Times New Roman" w:hAnsi="Times New Roman" w:cs="Times New Roman"/>
          <w:b/>
          <w:bCs/>
          <w:i/>
          <w:sz w:val="24"/>
          <w:szCs w:val="24"/>
        </w:rPr>
        <w:t>supersemplici</w:t>
      </w:r>
      <w:proofErr w:type="spellEnd"/>
      <w:r w:rsidRPr="00292944">
        <w:rPr>
          <w:rFonts w:ascii="Times New Roman" w:hAnsi="Times New Roman" w:cs="Times New Roman"/>
          <w:b/>
          <w:bCs/>
          <w:i/>
          <w:sz w:val="24"/>
          <w:szCs w:val="24"/>
        </w:rPr>
        <w:t>, anche prive, cioè, dei requisiti di gravità, precisione e concordanza</w:t>
      </w:r>
      <w:r w:rsidRPr="00292944">
        <w:rPr>
          <w:rFonts w:ascii="Times New Roman" w:hAnsi="Times New Roman" w:cs="Times New Roman"/>
          <w:bCs/>
          <w:i/>
          <w:sz w:val="24"/>
          <w:szCs w:val="24"/>
        </w:rPr>
        <w:t xml:space="preserve">, </w:t>
      </w:r>
      <w:r w:rsidRPr="00660252">
        <w:rPr>
          <w:rFonts w:ascii="Times New Roman" w:hAnsi="Times New Roman" w:cs="Times New Roman"/>
          <w:b/>
          <w:i/>
          <w:sz w:val="24"/>
          <w:szCs w:val="24"/>
        </w:rPr>
        <w:t>che</w:t>
      </w:r>
      <w:r w:rsidRPr="00292944">
        <w:rPr>
          <w:rFonts w:ascii="Times New Roman" w:hAnsi="Times New Roman" w:cs="Times New Roman"/>
          <w:bCs/>
          <w:i/>
          <w:sz w:val="24"/>
          <w:szCs w:val="24"/>
        </w:rPr>
        <w:t xml:space="preserve"> </w:t>
      </w:r>
      <w:r w:rsidRPr="00292944">
        <w:rPr>
          <w:rFonts w:ascii="Times New Roman" w:hAnsi="Times New Roman" w:cs="Times New Roman"/>
          <w:b/>
          <w:i/>
          <w:sz w:val="24"/>
          <w:szCs w:val="24"/>
        </w:rPr>
        <w:t>comportano l'inversione dell'onere della prova a carico del contribuente, ma deve, comunque</w:t>
      </w:r>
      <w:r w:rsidRPr="00292944">
        <w:rPr>
          <w:rFonts w:ascii="Times New Roman" w:hAnsi="Times New Roman" w:cs="Times New Roman"/>
          <w:bCs/>
          <w:i/>
          <w:sz w:val="24"/>
          <w:szCs w:val="24"/>
        </w:rPr>
        <w:t xml:space="preserve">, </w:t>
      </w:r>
      <w:r w:rsidRPr="00292944">
        <w:rPr>
          <w:rFonts w:ascii="Times New Roman" w:hAnsi="Times New Roman" w:cs="Times New Roman"/>
          <w:b/>
          <w:bCs/>
          <w:i/>
          <w:sz w:val="24"/>
          <w:szCs w:val="24"/>
        </w:rPr>
        <w:t>determinare, sia pure induttivamente, i costi relativi ai maggiori ricavi accertati, pena la lesione del parametro costituzionale della capacit</w:t>
      </w:r>
      <w:r w:rsidR="00660252">
        <w:rPr>
          <w:rFonts w:ascii="Times New Roman" w:hAnsi="Times New Roman" w:cs="Times New Roman"/>
          <w:b/>
          <w:bCs/>
          <w:i/>
          <w:sz w:val="24"/>
          <w:szCs w:val="24"/>
        </w:rPr>
        <w:t>à</w:t>
      </w:r>
      <w:r w:rsidRPr="00292944">
        <w:rPr>
          <w:rFonts w:ascii="Times New Roman" w:hAnsi="Times New Roman" w:cs="Times New Roman"/>
          <w:b/>
          <w:bCs/>
          <w:i/>
          <w:sz w:val="24"/>
          <w:szCs w:val="24"/>
        </w:rPr>
        <w:t xml:space="preserve"> contributiva</w:t>
      </w:r>
      <w:r w:rsidRPr="00292944">
        <w:rPr>
          <w:rFonts w:ascii="Times New Roman" w:hAnsi="Times New Roman" w:cs="Times New Roman"/>
          <w:bCs/>
          <w:i/>
          <w:sz w:val="24"/>
          <w:szCs w:val="24"/>
        </w:rPr>
        <w:t xml:space="preserve">, senza che possano operare le limitazioni previste dal Decreto del Presidente della Repubblica n. 917 del 1986, articolo 75, (ora 109), in tema di accertamento dei costi, disciplinando tale norma la diversa ipotesi in cui una dichiarazione dei redditi, </w:t>
      </w:r>
      <w:proofErr w:type="spellStart"/>
      <w:r w:rsidRPr="00292944">
        <w:rPr>
          <w:rFonts w:ascii="Times New Roman" w:hAnsi="Times New Roman" w:cs="Times New Roman"/>
          <w:bCs/>
          <w:i/>
          <w:sz w:val="24"/>
          <w:szCs w:val="24"/>
        </w:rPr>
        <w:t>ancorch</w:t>
      </w:r>
      <w:r w:rsidR="00660252">
        <w:rPr>
          <w:rFonts w:ascii="Times New Roman" w:hAnsi="Times New Roman" w:cs="Times New Roman"/>
          <w:bCs/>
          <w:i/>
          <w:sz w:val="24"/>
          <w:szCs w:val="24"/>
        </w:rPr>
        <w:t>è</w:t>
      </w:r>
      <w:proofErr w:type="spellEnd"/>
      <w:r w:rsidRPr="00292944">
        <w:rPr>
          <w:rFonts w:ascii="Times New Roman" w:hAnsi="Times New Roman" w:cs="Times New Roman"/>
          <w:bCs/>
          <w:i/>
          <w:sz w:val="24"/>
          <w:szCs w:val="24"/>
        </w:rPr>
        <w:t xml:space="preserve"> infedele, sia comunque sussistente (Cass., 20 gennaio 2017, n. 1506).</w:t>
      </w:r>
    </w:p>
    <w:p w14:paraId="4A6B82D1" w14:textId="385947B0" w:rsidR="00445F00" w:rsidRPr="00292944" w:rsidRDefault="00445F00" w:rsidP="00445F00">
      <w:pPr>
        <w:spacing w:after="0" w:line="360" w:lineRule="auto"/>
        <w:jc w:val="both"/>
        <w:rPr>
          <w:rFonts w:ascii="Times New Roman" w:hAnsi="Times New Roman" w:cs="Times New Roman"/>
          <w:b/>
          <w:bCs/>
          <w:i/>
          <w:sz w:val="24"/>
          <w:szCs w:val="24"/>
        </w:rPr>
      </w:pPr>
      <w:r w:rsidRPr="00292944">
        <w:rPr>
          <w:rFonts w:ascii="Times New Roman" w:hAnsi="Times New Roman" w:cs="Times New Roman"/>
          <w:b/>
          <w:bCs/>
          <w:i/>
          <w:sz w:val="24"/>
          <w:szCs w:val="24"/>
        </w:rPr>
        <w:t>Lo stesso principio di valorizzazione dei costi si applica anche alle ipotesi di accertamento induttivo "puro", ai sensi del Decreto del Presidente della Repubblica n. 600 del 1973, articolo 39, comma 2, quando trovano applicazione le presunzioni prive dei requisiti di cui al Decreto del Presidente della Repubblica n. 600 del 1973, articolo 39, comma 1, lettera d, (in termini Corte Cost., 8 giugno 2005, n. 225; Cass., 23 ottobre 2018, n. 26748, proprio tenendo conto del principio della capacit</w:t>
      </w:r>
      <w:r w:rsidR="00660252">
        <w:rPr>
          <w:rFonts w:ascii="Times New Roman" w:hAnsi="Times New Roman" w:cs="Times New Roman"/>
          <w:b/>
          <w:bCs/>
          <w:i/>
          <w:sz w:val="24"/>
          <w:szCs w:val="24"/>
        </w:rPr>
        <w:t>à</w:t>
      </w:r>
      <w:r w:rsidRPr="00292944">
        <w:rPr>
          <w:rFonts w:ascii="Times New Roman" w:hAnsi="Times New Roman" w:cs="Times New Roman"/>
          <w:b/>
          <w:bCs/>
          <w:i/>
          <w:sz w:val="24"/>
          <w:szCs w:val="24"/>
        </w:rPr>
        <w:t xml:space="preserve"> contributiva di cui all'articolo 53 Cost.; Cass., 19 febbraio 2009, n. 3995)”.</w:t>
      </w:r>
    </w:p>
    <w:p w14:paraId="19865B21" w14:textId="2975343E" w:rsidR="00445F00" w:rsidRPr="00292944" w:rsidRDefault="00445F00" w:rsidP="00445F00">
      <w:pPr>
        <w:spacing w:after="0" w:line="360" w:lineRule="auto"/>
        <w:jc w:val="both"/>
        <w:rPr>
          <w:rFonts w:ascii="Times New Roman" w:hAnsi="Times New Roman" w:cs="Times New Roman"/>
          <w:sz w:val="24"/>
          <w:szCs w:val="24"/>
        </w:rPr>
      </w:pPr>
      <w:r w:rsidRPr="00292944">
        <w:rPr>
          <w:rFonts w:ascii="Times New Roman" w:hAnsi="Times New Roman" w:cs="Times New Roman"/>
          <w:bCs/>
          <w:sz w:val="24"/>
          <w:szCs w:val="24"/>
        </w:rPr>
        <w:t>In predetta sentenza (</w:t>
      </w:r>
      <w:r w:rsidRPr="00660252">
        <w:rPr>
          <w:rFonts w:ascii="Times New Roman" w:hAnsi="Times New Roman" w:cs="Times New Roman"/>
          <w:b/>
          <w:sz w:val="24"/>
          <w:szCs w:val="24"/>
        </w:rPr>
        <w:t>Cass.n.19191/2019</w:t>
      </w:r>
      <w:r w:rsidRPr="00292944">
        <w:rPr>
          <w:rFonts w:ascii="Times New Roman" w:hAnsi="Times New Roman" w:cs="Times New Roman"/>
          <w:bCs/>
          <w:sz w:val="24"/>
          <w:szCs w:val="24"/>
        </w:rPr>
        <w:t xml:space="preserve">), i giudici di legittimità hanno sottolineato che ai fini della rideterminazione induttiva del maggior reddito </w:t>
      </w:r>
      <w:r w:rsidRPr="00292944">
        <w:rPr>
          <w:rFonts w:ascii="Times New Roman" w:hAnsi="Times New Roman" w:cs="Times New Roman"/>
          <w:b/>
          <w:bCs/>
          <w:sz w:val="24"/>
          <w:szCs w:val="24"/>
        </w:rPr>
        <w:t xml:space="preserve">devono </w:t>
      </w:r>
      <w:r w:rsidRPr="00292944">
        <w:rPr>
          <w:rFonts w:ascii="Times New Roman" w:hAnsi="Times New Roman" w:cs="Times New Roman"/>
          <w:b/>
          <w:sz w:val="24"/>
          <w:szCs w:val="24"/>
        </w:rPr>
        <w:t xml:space="preserve">essere considerati i componenti negativi collegati allo svolgimento dell'attività, </w:t>
      </w:r>
      <w:proofErr w:type="spellStart"/>
      <w:r w:rsidRPr="00292944">
        <w:rPr>
          <w:rFonts w:ascii="Times New Roman" w:hAnsi="Times New Roman" w:cs="Times New Roman"/>
          <w:b/>
          <w:sz w:val="24"/>
          <w:szCs w:val="24"/>
        </w:rPr>
        <w:t>perch</w:t>
      </w:r>
      <w:r w:rsidR="00FB6D07">
        <w:rPr>
          <w:rFonts w:ascii="Times New Roman" w:hAnsi="Times New Roman" w:cs="Times New Roman"/>
          <w:b/>
          <w:sz w:val="24"/>
          <w:szCs w:val="24"/>
        </w:rPr>
        <w:t>è</w:t>
      </w:r>
      <w:proofErr w:type="spellEnd"/>
      <w:r w:rsidRPr="00292944">
        <w:rPr>
          <w:rFonts w:ascii="Times New Roman" w:hAnsi="Times New Roman" w:cs="Times New Roman"/>
          <w:b/>
          <w:sz w:val="24"/>
          <w:szCs w:val="24"/>
        </w:rPr>
        <w:t xml:space="preserve"> altrimenti si assoggetterebbe ad imposta il profitto lordo, </w:t>
      </w:r>
      <w:proofErr w:type="spellStart"/>
      <w:r w:rsidRPr="00292944">
        <w:rPr>
          <w:rFonts w:ascii="Times New Roman" w:hAnsi="Times New Roman" w:cs="Times New Roman"/>
          <w:b/>
          <w:sz w:val="24"/>
          <w:szCs w:val="24"/>
        </w:rPr>
        <w:t>anzichè</w:t>
      </w:r>
      <w:proofErr w:type="spellEnd"/>
      <w:r w:rsidRPr="00292944">
        <w:rPr>
          <w:rFonts w:ascii="Times New Roman" w:hAnsi="Times New Roman" w:cs="Times New Roman"/>
          <w:b/>
          <w:sz w:val="24"/>
          <w:szCs w:val="24"/>
        </w:rPr>
        <w:t xml:space="preserve"> quello netto, in violazione dell'articolo 53 Cost. (v. in tal senso anche Cass.n.26748/2018</w:t>
      </w:r>
      <w:r>
        <w:rPr>
          <w:rFonts w:ascii="Times New Roman" w:hAnsi="Times New Roman" w:cs="Times New Roman"/>
          <w:b/>
          <w:sz w:val="24"/>
          <w:szCs w:val="24"/>
        </w:rPr>
        <w:t>)</w:t>
      </w:r>
    </w:p>
    <w:p w14:paraId="565190B2" w14:textId="77777777" w:rsidR="00445F00" w:rsidRDefault="00445F00" w:rsidP="00445F00">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 xml:space="preserve">Non osta a ciò l’art. 109 TUIR in base al quale i costi sono ammessi in deduzione se e nella misura in cui risultano imputati al conto economico. </w:t>
      </w:r>
    </w:p>
    <w:p w14:paraId="02BFB245" w14:textId="5AD20B34" w:rsidR="000E5EF2" w:rsidRDefault="00445F00" w:rsidP="00445F00">
      <w:pPr>
        <w:spacing w:after="0" w:line="360" w:lineRule="auto"/>
        <w:jc w:val="both"/>
        <w:rPr>
          <w:rFonts w:ascii="Times New Roman" w:hAnsi="Times New Roman" w:cs="Times New Roman"/>
          <w:i/>
          <w:sz w:val="24"/>
          <w:szCs w:val="24"/>
        </w:rPr>
      </w:pPr>
      <w:r w:rsidRPr="00292944">
        <w:rPr>
          <w:rFonts w:ascii="Times New Roman" w:hAnsi="Times New Roman" w:cs="Times New Roman"/>
          <w:sz w:val="24"/>
          <w:szCs w:val="24"/>
        </w:rPr>
        <w:t xml:space="preserve">La citata disposizione normativa, però, secondo la Corte di Cassazione </w:t>
      </w:r>
      <w:r w:rsidRPr="00292944">
        <w:rPr>
          <w:rFonts w:ascii="Times New Roman" w:hAnsi="Times New Roman" w:cs="Times New Roman"/>
          <w:i/>
          <w:sz w:val="24"/>
          <w:szCs w:val="24"/>
        </w:rPr>
        <w:t xml:space="preserve">“[…] non è applicabile in caso di rettifica induttiva, in cui </w:t>
      </w:r>
      <w:r w:rsidRPr="00292944">
        <w:rPr>
          <w:rFonts w:ascii="Times New Roman" w:hAnsi="Times New Roman" w:cs="Times New Roman"/>
          <w:b/>
          <w:bCs/>
          <w:i/>
          <w:sz w:val="24"/>
          <w:szCs w:val="24"/>
        </w:rPr>
        <w:t>alla ricostruzione dei ricavi deve corrispondere un'incidenza percentuale dei costi</w:t>
      </w:r>
      <w:r w:rsidRPr="00292944">
        <w:rPr>
          <w:rFonts w:ascii="Times New Roman" w:hAnsi="Times New Roman" w:cs="Times New Roman"/>
          <w:i/>
          <w:sz w:val="24"/>
          <w:szCs w:val="24"/>
        </w:rPr>
        <w:t xml:space="preserve"> (Cass., 28740/2017; Cass., 1166/2012; Cass., 3995/2009; Cass., 28028/2008; </w:t>
      </w:r>
      <w:r w:rsidRPr="00292944">
        <w:rPr>
          <w:rFonts w:ascii="Times New Roman" w:hAnsi="Times New Roman" w:cs="Times New Roman"/>
          <w:i/>
          <w:sz w:val="24"/>
          <w:szCs w:val="24"/>
        </w:rPr>
        <w:lastRenderedPageBreak/>
        <w:t>Cass., 640/2001; Cass. 3317/1996; Cass., 3567/2017; in tal senso si veda anche circolare Agenzia delle entrate 32/E/2006)</w:t>
      </w:r>
      <w:r w:rsidR="000E5EF2">
        <w:rPr>
          <w:rFonts w:ascii="Times New Roman" w:hAnsi="Times New Roman" w:cs="Times New Roman"/>
          <w:i/>
          <w:sz w:val="24"/>
          <w:szCs w:val="24"/>
        </w:rPr>
        <w:t>”</w:t>
      </w:r>
      <w:r w:rsidRPr="00292944">
        <w:rPr>
          <w:rFonts w:ascii="Times New Roman" w:hAnsi="Times New Roman" w:cs="Times New Roman"/>
          <w:i/>
          <w:sz w:val="24"/>
          <w:szCs w:val="24"/>
        </w:rPr>
        <w:t xml:space="preserve">. </w:t>
      </w:r>
    </w:p>
    <w:p w14:paraId="2FA96B4B" w14:textId="033F2CCF" w:rsidR="00445F00" w:rsidRPr="000E5EF2" w:rsidRDefault="000E5EF2" w:rsidP="00445F00">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Si ribadisce, pertanto, </w:t>
      </w:r>
      <w:r w:rsidR="00445F00" w:rsidRPr="000E5EF2">
        <w:rPr>
          <w:rFonts w:ascii="Times New Roman" w:hAnsi="Times New Roman" w:cs="Times New Roman"/>
          <w:iCs/>
          <w:sz w:val="24"/>
          <w:szCs w:val="24"/>
        </w:rPr>
        <w:t xml:space="preserve">il principio per cui, nel caso di verifiche diverse da quelle analitiche, e ai fini della ricostruzione del reddito, i costi non registrati devono essere riconosciuti anche nel caso in cui non siano stati annotati nelle scritture contabili ed anche quando sia stata omessa la dichiarazione dei redditi. </w:t>
      </w:r>
      <w:r w:rsidR="00445F00" w:rsidRPr="000E5EF2">
        <w:rPr>
          <w:rFonts w:ascii="Times New Roman" w:hAnsi="Times New Roman" w:cs="Times New Roman"/>
          <w:b/>
          <w:bCs/>
          <w:iCs/>
          <w:sz w:val="24"/>
          <w:szCs w:val="24"/>
        </w:rPr>
        <w:t>Va</w:t>
      </w:r>
      <w:r w:rsidR="00445F00" w:rsidRPr="000E5EF2">
        <w:rPr>
          <w:rFonts w:ascii="Times New Roman" w:hAnsi="Times New Roman" w:cs="Times New Roman"/>
          <w:b/>
          <w:iCs/>
          <w:sz w:val="24"/>
          <w:szCs w:val="24"/>
        </w:rPr>
        <w:t>, dunque, applicata l'imposta sull'utile netto, ossia portando in deduzione i costi non registrati, sia pure forfettariamente stabiliti.</w:t>
      </w:r>
    </w:p>
    <w:p w14:paraId="1185DBA3" w14:textId="5477E449" w:rsidR="00445F00" w:rsidRPr="00292944" w:rsidRDefault="000E5EF2" w:rsidP="00445F0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In breve</w:t>
      </w:r>
      <w:r w:rsidR="00445F00" w:rsidRPr="00292944">
        <w:rPr>
          <w:rFonts w:ascii="Times New Roman" w:hAnsi="Times New Roman" w:cs="Times New Roman"/>
          <w:sz w:val="24"/>
          <w:szCs w:val="24"/>
        </w:rPr>
        <w:t xml:space="preserve">, i giudici di legittimità hanno concluso che </w:t>
      </w:r>
      <w:r w:rsidR="00445F00" w:rsidRPr="00292944">
        <w:rPr>
          <w:rFonts w:ascii="Times New Roman" w:hAnsi="Times New Roman" w:cs="Times New Roman"/>
          <w:b/>
          <w:sz w:val="24"/>
          <w:szCs w:val="24"/>
        </w:rPr>
        <w:t xml:space="preserve">dei costi si deve tenere conto anche quando il reddito viene accertato con il metodo induttivo "puro" o, comunque, in conseguenza della mancata presentazione delle dichiarazioni dei redditi, in entrambi i casi utilizzandosi le presunzioni </w:t>
      </w:r>
      <w:proofErr w:type="spellStart"/>
      <w:r w:rsidR="00445F00" w:rsidRPr="00292944">
        <w:rPr>
          <w:rFonts w:ascii="Times New Roman" w:hAnsi="Times New Roman" w:cs="Times New Roman"/>
          <w:b/>
          <w:sz w:val="24"/>
          <w:szCs w:val="24"/>
        </w:rPr>
        <w:t>supersemplici</w:t>
      </w:r>
      <w:proofErr w:type="spellEnd"/>
      <w:r w:rsidR="00445F00" w:rsidRPr="00292944">
        <w:rPr>
          <w:rFonts w:ascii="Times New Roman" w:hAnsi="Times New Roman" w:cs="Times New Roman"/>
          <w:b/>
          <w:sz w:val="24"/>
          <w:szCs w:val="24"/>
        </w:rPr>
        <w:t>.</w:t>
      </w:r>
    </w:p>
    <w:p w14:paraId="5747C951" w14:textId="6A49A7F2" w:rsidR="00445F00" w:rsidRPr="00292944" w:rsidRDefault="00445F00" w:rsidP="00002238">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 xml:space="preserve">Tale principio ermeneutico è stato ribadito successivamente dalla Suprema Corte, con l’ordinanza </w:t>
      </w:r>
      <w:r w:rsidRPr="00292944">
        <w:rPr>
          <w:rFonts w:ascii="Times New Roman" w:hAnsi="Times New Roman" w:cs="Times New Roman"/>
          <w:b/>
          <w:sz w:val="24"/>
          <w:szCs w:val="24"/>
        </w:rPr>
        <w:t>n.28322 del 5 novembre 2019</w:t>
      </w:r>
      <w:r w:rsidRPr="00292944">
        <w:rPr>
          <w:rFonts w:ascii="Times New Roman" w:hAnsi="Times New Roman" w:cs="Times New Roman"/>
          <w:sz w:val="24"/>
          <w:szCs w:val="24"/>
        </w:rPr>
        <w:t xml:space="preserve">, </w:t>
      </w:r>
      <w:r w:rsidR="006800E7">
        <w:rPr>
          <w:rFonts w:ascii="Times New Roman" w:hAnsi="Times New Roman" w:cs="Times New Roman"/>
          <w:sz w:val="24"/>
          <w:szCs w:val="24"/>
        </w:rPr>
        <w:t xml:space="preserve"> secondo cui</w:t>
      </w:r>
      <w:r w:rsidRPr="00292944">
        <w:rPr>
          <w:rFonts w:ascii="Times New Roman" w:hAnsi="Times New Roman" w:cs="Times New Roman"/>
          <w:i/>
          <w:sz w:val="24"/>
          <w:szCs w:val="24"/>
        </w:rPr>
        <w:t xml:space="preserve">“[…] </w:t>
      </w:r>
      <w:r w:rsidRPr="00660252">
        <w:rPr>
          <w:rFonts w:ascii="Times New Roman" w:hAnsi="Times New Roman" w:cs="Times New Roman"/>
          <w:b/>
          <w:bCs/>
          <w:i/>
          <w:sz w:val="24"/>
          <w:szCs w:val="24"/>
        </w:rPr>
        <w:t>l'Amministrazione finanziarla deve riconoscere una deduzione in misura percentuale forfettaria dei costi di produzione</w:t>
      </w:r>
      <w:r w:rsidRPr="00292944">
        <w:rPr>
          <w:rFonts w:ascii="Times New Roman" w:hAnsi="Times New Roman" w:cs="Times New Roman"/>
          <w:i/>
          <w:sz w:val="24"/>
          <w:szCs w:val="24"/>
        </w:rPr>
        <w:t xml:space="preserve"> soltanto in caso di accertamento induttivo "puro" Decreto del Presidente della Repubblica n. 600 del 1973, ex articolo 39, comma 2, mentre in caso di accertamento analitico o analitico presuntivo (...) </w:t>
      </w:r>
      <w:r w:rsidR="00660252">
        <w:rPr>
          <w:rFonts w:ascii="Times New Roman" w:hAnsi="Times New Roman" w:cs="Times New Roman"/>
          <w:b/>
          <w:bCs/>
          <w:i/>
          <w:sz w:val="24"/>
          <w:szCs w:val="24"/>
        </w:rPr>
        <w:t xml:space="preserve">è </w:t>
      </w:r>
      <w:r w:rsidRPr="00292944">
        <w:rPr>
          <w:rFonts w:ascii="Times New Roman" w:hAnsi="Times New Roman" w:cs="Times New Roman"/>
          <w:b/>
          <w:bCs/>
          <w:i/>
          <w:sz w:val="24"/>
          <w:szCs w:val="24"/>
        </w:rPr>
        <w:t xml:space="preserve"> il contribuente ad avere l'onere di provare l'esistenza di costi deducibili, afferenti ai maggiori ricavi o compensi, senza che l'Ufficio possa, e debba, procedere al loro riconoscimento forfettario</w:t>
      </w:r>
      <w:r w:rsidRPr="00292944">
        <w:rPr>
          <w:rFonts w:ascii="Times New Roman" w:hAnsi="Times New Roman" w:cs="Times New Roman"/>
          <w:b/>
          <w:bCs/>
          <w:sz w:val="24"/>
          <w:szCs w:val="24"/>
        </w:rPr>
        <w:t>"</w:t>
      </w:r>
      <w:r w:rsidRPr="00292944">
        <w:rPr>
          <w:rFonts w:ascii="Times New Roman" w:hAnsi="Times New Roman" w:cs="Times New Roman"/>
          <w:sz w:val="24"/>
          <w:szCs w:val="24"/>
        </w:rPr>
        <w:t xml:space="preserve"> ( vedi in tal senso anche Cass. n. 22868 del 2017; v Cass. n. 9888 del 2017; Cass. n. 34209 del 201, </w:t>
      </w:r>
      <w:r w:rsidRPr="00292944">
        <w:rPr>
          <w:rFonts w:ascii="Times New Roman" w:hAnsi="Times New Roman" w:cs="Times New Roman"/>
          <w:b/>
          <w:sz w:val="24"/>
          <w:szCs w:val="24"/>
        </w:rPr>
        <w:t>Cass.</w:t>
      </w:r>
      <w:r w:rsidR="00660252">
        <w:rPr>
          <w:rFonts w:ascii="Times New Roman" w:hAnsi="Times New Roman" w:cs="Times New Roman"/>
          <w:b/>
          <w:sz w:val="24"/>
          <w:szCs w:val="24"/>
        </w:rPr>
        <w:t xml:space="preserve"> </w:t>
      </w:r>
      <w:r w:rsidRPr="00292944">
        <w:rPr>
          <w:rFonts w:ascii="Times New Roman" w:hAnsi="Times New Roman" w:cs="Times New Roman"/>
          <w:b/>
          <w:sz w:val="24"/>
          <w:szCs w:val="24"/>
        </w:rPr>
        <w:t>n. 230 del 2020</w:t>
      </w:r>
      <w:r w:rsidRPr="00292944">
        <w:rPr>
          <w:rFonts w:ascii="Times New Roman" w:hAnsi="Times New Roman" w:cs="Times New Roman"/>
          <w:sz w:val="24"/>
          <w:szCs w:val="24"/>
        </w:rPr>
        <w:t>).</w:t>
      </w:r>
    </w:p>
    <w:p w14:paraId="7802FEBD" w14:textId="45B8978A" w:rsidR="00445F00" w:rsidRPr="00292944" w:rsidRDefault="00445F00" w:rsidP="00002238">
      <w:pPr>
        <w:spacing w:after="0" w:line="360" w:lineRule="auto"/>
        <w:jc w:val="both"/>
        <w:rPr>
          <w:rFonts w:ascii="Times New Roman" w:hAnsi="Times New Roman" w:cs="Times New Roman"/>
          <w:iCs/>
          <w:sz w:val="24"/>
          <w:szCs w:val="24"/>
        </w:rPr>
      </w:pPr>
      <w:r w:rsidRPr="00292944">
        <w:rPr>
          <w:rFonts w:ascii="Times New Roman" w:hAnsi="Times New Roman" w:cs="Times New Roman"/>
          <w:sz w:val="24"/>
          <w:szCs w:val="24"/>
        </w:rPr>
        <w:t xml:space="preserve">Tale consolidato orientamento è stato da ultimo </w:t>
      </w:r>
      <w:r w:rsidR="006800E7">
        <w:rPr>
          <w:rFonts w:ascii="Times New Roman" w:hAnsi="Times New Roman" w:cs="Times New Roman"/>
          <w:sz w:val="24"/>
          <w:szCs w:val="24"/>
        </w:rPr>
        <w:t xml:space="preserve"> evidenziato </w:t>
      </w:r>
      <w:r w:rsidRPr="00292944">
        <w:rPr>
          <w:rFonts w:ascii="Times New Roman" w:hAnsi="Times New Roman" w:cs="Times New Roman"/>
          <w:sz w:val="24"/>
          <w:szCs w:val="24"/>
        </w:rPr>
        <w:t xml:space="preserve">dalla </w:t>
      </w:r>
      <w:r w:rsidRPr="00292944">
        <w:rPr>
          <w:rFonts w:ascii="Times New Roman" w:hAnsi="Times New Roman" w:cs="Times New Roman"/>
          <w:b/>
          <w:bCs/>
          <w:sz w:val="24"/>
          <w:szCs w:val="24"/>
        </w:rPr>
        <w:t>Corte di Cassazione</w:t>
      </w:r>
      <w:r w:rsidRPr="00292944">
        <w:rPr>
          <w:rFonts w:ascii="Times New Roman" w:hAnsi="Times New Roman" w:cs="Times New Roman"/>
          <w:sz w:val="24"/>
          <w:szCs w:val="24"/>
        </w:rPr>
        <w:t xml:space="preserve">, </w:t>
      </w:r>
      <w:r w:rsidRPr="00445F00">
        <w:rPr>
          <w:rFonts w:ascii="Times New Roman" w:hAnsi="Times New Roman" w:cs="Times New Roman"/>
          <w:sz w:val="24"/>
          <w:szCs w:val="24"/>
        </w:rPr>
        <w:t xml:space="preserve">con </w:t>
      </w:r>
      <w:hyperlink r:id="rId7" w:tgtFrame="_blank" w:history="1">
        <w:r w:rsidRPr="00445F00">
          <w:rPr>
            <w:rStyle w:val="Collegamentoipertestuale"/>
            <w:rFonts w:ascii="Times New Roman" w:hAnsi="Times New Roman" w:cs="Times New Roman"/>
            <w:b/>
            <w:bCs/>
            <w:color w:val="auto"/>
            <w:sz w:val="24"/>
            <w:szCs w:val="24"/>
            <w:u w:val="none"/>
          </w:rPr>
          <w:t>ordinanza n. 13119 del 30.06.2020</w:t>
        </w:r>
      </w:hyperlink>
      <w:r w:rsidRPr="00445F00">
        <w:rPr>
          <w:rFonts w:ascii="Times New Roman" w:hAnsi="Times New Roman" w:cs="Times New Roman"/>
          <w:sz w:val="24"/>
          <w:szCs w:val="24"/>
        </w:rPr>
        <w:t xml:space="preserve">, secondo cui: </w:t>
      </w:r>
      <w:r w:rsidRPr="00445F00">
        <w:rPr>
          <w:rFonts w:ascii="Times New Roman" w:hAnsi="Times New Roman" w:cs="Times New Roman"/>
          <w:i/>
          <w:iCs/>
          <w:sz w:val="24"/>
          <w:szCs w:val="24"/>
        </w:rPr>
        <w:t>“In tema di accertamento delle imposte sui reddi</w:t>
      </w:r>
      <w:r w:rsidRPr="00292944">
        <w:rPr>
          <w:rFonts w:ascii="Times New Roman" w:hAnsi="Times New Roman" w:cs="Times New Roman"/>
          <w:i/>
          <w:iCs/>
          <w:sz w:val="24"/>
          <w:szCs w:val="24"/>
        </w:rPr>
        <w:t xml:space="preserve">ti, nel caso di omessa dichiarazione da parte del contribuente, l’Amministrazione finanziaria, i cui poteri trovano fondamento non già nell’art. 38 (accertamento sintetico) o nell’art. 39 (accertamento induttivo), bensì nell’art. 41 del d.P.R. n. 600 del 1973 (cd. accertamento d’ufficio), può ricorrere a </w:t>
      </w:r>
      <w:r w:rsidRPr="00292944">
        <w:rPr>
          <w:rFonts w:ascii="Times New Roman" w:hAnsi="Times New Roman" w:cs="Times New Roman"/>
          <w:b/>
          <w:bCs/>
          <w:i/>
          <w:iCs/>
          <w:sz w:val="24"/>
          <w:szCs w:val="24"/>
        </w:rPr>
        <w:t xml:space="preserve">presunzioni cd. </w:t>
      </w:r>
      <w:proofErr w:type="spellStart"/>
      <w:r w:rsidRPr="00292944">
        <w:rPr>
          <w:rFonts w:ascii="Times New Roman" w:hAnsi="Times New Roman" w:cs="Times New Roman"/>
          <w:b/>
          <w:bCs/>
          <w:i/>
          <w:iCs/>
          <w:sz w:val="24"/>
          <w:szCs w:val="24"/>
        </w:rPr>
        <w:t>supersemplici</w:t>
      </w:r>
      <w:proofErr w:type="spellEnd"/>
      <w:r w:rsidRPr="00292944">
        <w:rPr>
          <w:rFonts w:ascii="Times New Roman" w:hAnsi="Times New Roman" w:cs="Times New Roman"/>
          <w:i/>
          <w:iCs/>
          <w:sz w:val="24"/>
          <w:szCs w:val="24"/>
        </w:rPr>
        <w:t xml:space="preserve">, anche prive, cioè, dei requisiti di gravità, precisione e concordanza, che comportano l’inversione dell’onere della prova a carico del contribuente, ma deve, </w:t>
      </w:r>
      <w:r w:rsidRPr="00292944">
        <w:rPr>
          <w:rFonts w:ascii="Times New Roman" w:hAnsi="Times New Roman" w:cs="Times New Roman"/>
          <w:b/>
          <w:bCs/>
          <w:i/>
          <w:iCs/>
          <w:sz w:val="24"/>
          <w:szCs w:val="24"/>
        </w:rPr>
        <w:t>comunque, determinare, sia pure induttivamente, i costi relativi ai maggiori ricavi accertati</w:t>
      </w:r>
      <w:r w:rsidRPr="00292944">
        <w:rPr>
          <w:rFonts w:ascii="Times New Roman" w:hAnsi="Times New Roman" w:cs="Times New Roman"/>
          <w:i/>
          <w:iCs/>
          <w:sz w:val="24"/>
          <w:szCs w:val="24"/>
        </w:rPr>
        <w:t xml:space="preserve">, pena la lesione del parametro costituzionale della </w:t>
      </w:r>
      <w:r w:rsidRPr="00292944">
        <w:rPr>
          <w:rFonts w:ascii="Times New Roman" w:hAnsi="Times New Roman" w:cs="Times New Roman"/>
          <w:b/>
          <w:bCs/>
          <w:i/>
          <w:iCs/>
          <w:sz w:val="24"/>
          <w:szCs w:val="24"/>
        </w:rPr>
        <w:t>capacità contributiva</w:t>
      </w:r>
      <w:r w:rsidRPr="00292944">
        <w:rPr>
          <w:rFonts w:ascii="Times New Roman" w:hAnsi="Times New Roman" w:cs="Times New Roman"/>
          <w:i/>
          <w:iCs/>
          <w:sz w:val="24"/>
          <w:szCs w:val="24"/>
        </w:rPr>
        <w:t>, senza che possano operare le limitazioni previste dall’art. 75 (ora 109) del d.P.R. n. 917 del 1986 in tema di accertamento dei costi, disciplinando tale norma la diversa ipotesi in cui una dichiarazione dei redditi, ancorché infedele, sia comunque sussistente”.</w:t>
      </w:r>
    </w:p>
    <w:p w14:paraId="25F3A275" w14:textId="1394CC0F" w:rsidR="00445F00" w:rsidRPr="00292944" w:rsidRDefault="00445F00" w:rsidP="00445F00">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Tanto chiarito</w:t>
      </w:r>
      <w:r w:rsidRPr="00292944">
        <w:rPr>
          <w:rFonts w:ascii="Times New Roman" w:hAnsi="Times New Roman" w:cs="Times New Roman"/>
          <w:iCs/>
          <w:sz w:val="24"/>
          <w:szCs w:val="24"/>
        </w:rPr>
        <w:t xml:space="preserve">, si evidenzia altresì che il Collegio di legittimità, nella recente sentenza </w:t>
      </w:r>
      <w:r w:rsidRPr="00292944">
        <w:rPr>
          <w:rFonts w:ascii="Times New Roman" w:hAnsi="Times New Roman" w:cs="Times New Roman"/>
          <w:b/>
          <w:iCs/>
          <w:sz w:val="24"/>
          <w:szCs w:val="24"/>
        </w:rPr>
        <w:t xml:space="preserve">n.23093/2020 </w:t>
      </w:r>
      <w:r w:rsidRPr="00292944">
        <w:rPr>
          <w:rFonts w:ascii="Times New Roman" w:hAnsi="Times New Roman" w:cs="Times New Roman"/>
          <w:iCs/>
          <w:sz w:val="24"/>
          <w:szCs w:val="24"/>
        </w:rPr>
        <w:t xml:space="preserve">in conformità ai propri precedenti (Cass. n.25317/2014), ha ritenuto che </w:t>
      </w:r>
      <w:r w:rsidRPr="00292944">
        <w:rPr>
          <w:rFonts w:ascii="Times New Roman" w:hAnsi="Times New Roman" w:cs="Times New Roman"/>
          <w:i/>
          <w:iCs/>
          <w:sz w:val="24"/>
          <w:szCs w:val="24"/>
        </w:rPr>
        <w:t xml:space="preserve">“[…] in tema di </w:t>
      </w:r>
      <w:r w:rsidRPr="00292944">
        <w:rPr>
          <w:rFonts w:ascii="Times New Roman" w:hAnsi="Times New Roman" w:cs="Times New Roman"/>
          <w:i/>
          <w:iCs/>
          <w:sz w:val="24"/>
          <w:szCs w:val="24"/>
        </w:rPr>
        <w:lastRenderedPageBreak/>
        <w:t xml:space="preserve">accertamento delle imposte sui redditi, in particolare in sede di accertamento induttivo, </w:t>
      </w:r>
      <w:r w:rsidRPr="00292944">
        <w:rPr>
          <w:rFonts w:ascii="Times New Roman" w:hAnsi="Times New Roman" w:cs="Times New Roman"/>
          <w:b/>
          <w:bCs/>
          <w:i/>
          <w:iCs/>
          <w:sz w:val="24"/>
          <w:szCs w:val="24"/>
        </w:rPr>
        <w:t>l’Amministrazione finanziaria, debba procedere alla ricostruzione della situazione reddituale complessiva del contribuente, tenendo conto anche delle componenti negative del reddito che siano comunque emerse dagli accertamenti compiuti, ovvero siano state indicate e dimostrate dal contribuente</w:t>
      </w:r>
      <w:r w:rsidRPr="00292944">
        <w:rPr>
          <w:rFonts w:ascii="Times New Roman" w:hAnsi="Times New Roman" w:cs="Times New Roman"/>
          <w:i/>
          <w:iCs/>
          <w:sz w:val="24"/>
          <w:szCs w:val="24"/>
        </w:rPr>
        <w:t>”.</w:t>
      </w:r>
      <w:r w:rsidRPr="00292944">
        <w:rPr>
          <w:rFonts w:ascii="Times New Roman" w:hAnsi="Times New Roman" w:cs="Times New Roman"/>
          <w:iCs/>
          <w:sz w:val="24"/>
          <w:szCs w:val="24"/>
        </w:rPr>
        <w:t xml:space="preserve"> </w:t>
      </w:r>
    </w:p>
    <w:p w14:paraId="0EAC177B" w14:textId="77777777" w:rsidR="00445F00" w:rsidRPr="00292944" w:rsidRDefault="00445F00" w:rsidP="00445F00">
      <w:pPr>
        <w:spacing w:after="0" w:line="360" w:lineRule="auto"/>
        <w:jc w:val="both"/>
        <w:rPr>
          <w:rFonts w:ascii="Times New Roman" w:hAnsi="Times New Roman" w:cs="Times New Roman"/>
          <w:iCs/>
          <w:sz w:val="24"/>
          <w:szCs w:val="24"/>
        </w:rPr>
      </w:pPr>
      <w:r w:rsidRPr="00292944">
        <w:rPr>
          <w:rFonts w:ascii="Times New Roman" w:hAnsi="Times New Roman" w:cs="Times New Roman"/>
          <w:iCs/>
          <w:sz w:val="24"/>
          <w:szCs w:val="24"/>
        </w:rPr>
        <w:t xml:space="preserve">Al riguardo, inoltre, il Supremo Consesso ha sottolineato che deve escludersi l’automatica  inclusione, fra le componenti negative, delle operazioni di prelievo effettuate dal contribuente dai conti correnti a lui riconducibili,  atteso che le operazioni sui conti medesimi, sia attive che passive, vanno considerate ricavi, essendo posto a carico del contribuente l’onere di indicare e provare eventuali specifici costi deducibili ( v. in tal senso </w:t>
      </w:r>
      <w:r w:rsidRPr="00445F00">
        <w:rPr>
          <w:rFonts w:ascii="Times New Roman" w:hAnsi="Times New Roman" w:cs="Times New Roman"/>
          <w:iCs/>
          <w:sz w:val="24"/>
          <w:szCs w:val="24"/>
        </w:rPr>
        <w:t xml:space="preserve">anche </w:t>
      </w:r>
      <w:hyperlink r:id="rId8" w:history="1">
        <w:r w:rsidRPr="00445F00">
          <w:rPr>
            <w:rStyle w:val="Collegamentoipertestuale"/>
            <w:rFonts w:ascii="Times New Roman" w:hAnsi="Times New Roman" w:cs="Times New Roman"/>
            <w:iCs/>
            <w:color w:val="auto"/>
            <w:sz w:val="24"/>
            <w:szCs w:val="24"/>
            <w:u w:val="none"/>
          </w:rPr>
          <w:t>Cassazione n. 31024/2017</w:t>
        </w:r>
      </w:hyperlink>
      <w:r w:rsidRPr="00445F00">
        <w:rPr>
          <w:rFonts w:ascii="Times New Roman" w:hAnsi="Times New Roman" w:cs="Times New Roman"/>
          <w:iCs/>
          <w:sz w:val="24"/>
          <w:szCs w:val="24"/>
        </w:rPr>
        <w:t>). </w:t>
      </w:r>
    </w:p>
    <w:p w14:paraId="7B0D8D44" w14:textId="77777777" w:rsidR="00445F00" w:rsidRPr="00660252" w:rsidRDefault="00445F00" w:rsidP="00445F00">
      <w:pPr>
        <w:spacing w:after="0" w:line="360" w:lineRule="auto"/>
        <w:jc w:val="both"/>
        <w:rPr>
          <w:rFonts w:ascii="Times New Roman" w:hAnsi="Times New Roman" w:cs="Times New Roman"/>
          <w:b/>
          <w:bCs/>
          <w:sz w:val="24"/>
          <w:szCs w:val="24"/>
        </w:rPr>
      </w:pPr>
      <w:r w:rsidRPr="00292944">
        <w:rPr>
          <w:rFonts w:ascii="Times New Roman" w:hAnsi="Times New Roman" w:cs="Times New Roman"/>
          <w:iCs/>
          <w:sz w:val="24"/>
          <w:szCs w:val="24"/>
        </w:rPr>
        <w:t xml:space="preserve">In altri termini, a parere dei giudici di legittimità, </w:t>
      </w:r>
      <w:r w:rsidRPr="00660252">
        <w:rPr>
          <w:rFonts w:ascii="Times New Roman" w:hAnsi="Times New Roman" w:cs="Times New Roman"/>
          <w:b/>
          <w:bCs/>
          <w:iCs/>
          <w:sz w:val="24"/>
          <w:szCs w:val="24"/>
        </w:rPr>
        <w:t>“</w:t>
      </w:r>
      <w:r w:rsidRPr="00660252">
        <w:rPr>
          <w:rFonts w:ascii="Times New Roman" w:hAnsi="Times New Roman" w:cs="Times New Roman"/>
          <w:b/>
          <w:bCs/>
          <w:i/>
          <w:iCs/>
          <w:sz w:val="24"/>
          <w:szCs w:val="24"/>
        </w:rPr>
        <w:t>qualora l’Amministrazione proceda con l’accertamento induttivo delle imposte sui redditi, la stessa è tenuta a ricostruire la situazione reddituale complessiva del contribuente, tenendo conto anche delle componenti negative del reddito, purché emergenti dagli accertamenti o dimostrate dal contribuente, su cui grava l’onere della prova dei costi deducibili dall’ammontare dei ricavi induttivamente determinati (Cassazione n. 22266/2016)”.</w:t>
      </w:r>
    </w:p>
    <w:p w14:paraId="51F163C3" w14:textId="25675688" w:rsidR="00445F00" w:rsidRPr="00445F00" w:rsidRDefault="00445F00" w:rsidP="00002238">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 xml:space="preserve">In ultimo, per maggior </w:t>
      </w:r>
      <w:r w:rsidR="00660252">
        <w:rPr>
          <w:rFonts w:ascii="Times New Roman" w:hAnsi="Times New Roman" w:cs="Times New Roman"/>
          <w:sz w:val="24"/>
          <w:szCs w:val="24"/>
        </w:rPr>
        <w:t xml:space="preserve"> chiarezza </w:t>
      </w:r>
      <w:r w:rsidRPr="00292944">
        <w:rPr>
          <w:rFonts w:ascii="Times New Roman" w:hAnsi="Times New Roman" w:cs="Times New Roman"/>
          <w:sz w:val="24"/>
          <w:szCs w:val="24"/>
        </w:rPr>
        <w:t xml:space="preserve">del </w:t>
      </w:r>
      <w:r w:rsidR="00660252">
        <w:rPr>
          <w:rFonts w:ascii="Times New Roman" w:hAnsi="Times New Roman" w:cs="Times New Roman"/>
          <w:sz w:val="24"/>
          <w:szCs w:val="24"/>
        </w:rPr>
        <w:t xml:space="preserve"> complessivo </w:t>
      </w:r>
      <w:r w:rsidRPr="00292944">
        <w:rPr>
          <w:rFonts w:ascii="Times New Roman" w:hAnsi="Times New Roman" w:cs="Times New Roman"/>
          <w:sz w:val="24"/>
          <w:szCs w:val="24"/>
        </w:rPr>
        <w:t>quadro giurisprudenziale</w:t>
      </w:r>
      <w:r w:rsidR="006800E7">
        <w:rPr>
          <w:rFonts w:ascii="Times New Roman" w:hAnsi="Times New Roman" w:cs="Times New Roman"/>
          <w:sz w:val="24"/>
          <w:szCs w:val="24"/>
        </w:rPr>
        <w:t xml:space="preserve"> fin qui delineato</w:t>
      </w:r>
      <w:r w:rsidRPr="00292944">
        <w:rPr>
          <w:rFonts w:ascii="Times New Roman" w:hAnsi="Times New Roman" w:cs="Times New Roman"/>
          <w:sz w:val="24"/>
          <w:szCs w:val="24"/>
        </w:rPr>
        <w:t xml:space="preserve">, si segnala </w:t>
      </w:r>
      <w:r w:rsidR="006800E7">
        <w:rPr>
          <w:rFonts w:ascii="Times New Roman" w:hAnsi="Times New Roman" w:cs="Times New Roman"/>
          <w:sz w:val="24"/>
          <w:szCs w:val="24"/>
        </w:rPr>
        <w:t xml:space="preserve"> la </w:t>
      </w:r>
      <w:r w:rsidRPr="00292944">
        <w:rPr>
          <w:rFonts w:ascii="Times New Roman" w:hAnsi="Times New Roman" w:cs="Times New Roman"/>
          <w:sz w:val="24"/>
          <w:szCs w:val="24"/>
        </w:rPr>
        <w:t xml:space="preserve">recentissima ordinanza della Suprema Corte, la </w:t>
      </w:r>
      <w:r w:rsidRPr="00292944">
        <w:rPr>
          <w:rFonts w:ascii="Times New Roman" w:hAnsi="Times New Roman" w:cs="Times New Roman"/>
          <w:b/>
          <w:bCs/>
          <w:sz w:val="24"/>
          <w:szCs w:val="24"/>
        </w:rPr>
        <w:t>n.20220/2020</w:t>
      </w:r>
      <w:r w:rsidRPr="00292944">
        <w:rPr>
          <w:rFonts w:ascii="Times New Roman" w:hAnsi="Times New Roman" w:cs="Times New Roman"/>
          <w:sz w:val="24"/>
          <w:szCs w:val="24"/>
        </w:rPr>
        <w:t xml:space="preserve">, </w:t>
      </w:r>
      <w:r w:rsidR="006800E7">
        <w:rPr>
          <w:rFonts w:ascii="Times New Roman" w:hAnsi="Times New Roman" w:cs="Times New Roman"/>
          <w:sz w:val="24"/>
          <w:szCs w:val="24"/>
        </w:rPr>
        <w:t xml:space="preserve"> che </w:t>
      </w:r>
      <w:r w:rsidRPr="00292944">
        <w:rPr>
          <w:rFonts w:ascii="Times New Roman" w:hAnsi="Times New Roman" w:cs="Times New Roman"/>
          <w:sz w:val="24"/>
          <w:szCs w:val="24"/>
        </w:rPr>
        <w:t xml:space="preserve">in </w:t>
      </w:r>
      <w:r w:rsidRPr="00292944">
        <w:rPr>
          <w:rFonts w:ascii="Times New Roman" w:hAnsi="Times New Roman" w:cs="Times New Roman"/>
          <w:b/>
          <w:bCs/>
          <w:sz w:val="24"/>
          <w:szCs w:val="24"/>
        </w:rPr>
        <w:t>tema di movimentazioni bancarie</w:t>
      </w:r>
      <w:r w:rsidR="00660252">
        <w:rPr>
          <w:rFonts w:ascii="Times New Roman" w:hAnsi="Times New Roman" w:cs="Times New Roman"/>
          <w:sz w:val="24"/>
          <w:szCs w:val="24"/>
        </w:rPr>
        <w:t>,</w:t>
      </w:r>
      <w:r w:rsidRPr="00292944">
        <w:rPr>
          <w:rFonts w:ascii="Times New Roman" w:hAnsi="Times New Roman" w:cs="Times New Roman"/>
          <w:sz w:val="24"/>
          <w:szCs w:val="24"/>
        </w:rPr>
        <w:t xml:space="preserve"> ha </w:t>
      </w:r>
      <w:r w:rsidR="006800E7">
        <w:rPr>
          <w:rFonts w:ascii="Times New Roman" w:hAnsi="Times New Roman" w:cs="Times New Roman"/>
          <w:sz w:val="24"/>
          <w:szCs w:val="24"/>
        </w:rPr>
        <w:t xml:space="preserve">così chiarito: </w:t>
      </w:r>
      <w:r w:rsidRPr="00292944">
        <w:rPr>
          <w:rFonts w:ascii="Times New Roman" w:hAnsi="Times New Roman" w:cs="Times New Roman"/>
          <w:i/>
          <w:iCs/>
          <w:sz w:val="24"/>
          <w:szCs w:val="24"/>
        </w:rPr>
        <w:t xml:space="preserve">“[…]l’amministrazione è tenuta a ricostruire la situazione reddituale complessiva del contribuente tenendo conto anche delle componenti negative del reddito, </w:t>
      </w:r>
      <w:proofErr w:type="spellStart"/>
      <w:r w:rsidRPr="00292944">
        <w:rPr>
          <w:rFonts w:ascii="Times New Roman" w:hAnsi="Times New Roman" w:cs="Times New Roman"/>
          <w:i/>
          <w:iCs/>
          <w:sz w:val="24"/>
          <w:szCs w:val="24"/>
        </w:rPr>
        <w:t>purchè</w:t>
      </w:r>
      <w:proofErr w:type="spellEnd"/>
      <w:r w:rsidRPr="00292944">
        <w:rPr>
          <w:rFonts w:ascii="Times New Roman" w:hAnsi="Times New Roman" w:cs="Times New Roman"/>
          <w:i/>
          <w:iCs/>
          <w:sz w:val="24"/>
          <w:szCs w:val="24"/>
        </w:rPr>
        <w:t xml:space="preserve"> esse "siano comunque emerse </w:t>
      </w:r>
      <w:r w:rsidRPr="00445F00">
        <w:rPr>
          <w:rFonts w:ascii="Times New Roman" w:hAnsi="Times New Roman" w:cs="Times New Roman"/>
          <w:i/>
          <w:iCs/>
          <w:sz w:val="24"/>
          <w:szCs w:val="24"/>
        </w:rPr>
        <w:t>dagli accertamenti compiuti, ovvero siano state indicate e dimostrate dal contribuente (</w:t>
      </w:r>
      <w:hyperlink r:id="rId9" w:history="1">
        <w:r w:rsidRPr="00445F00">
          <w:rPr>
            <w:rStyle w:val="Collegamentoipertestuale"/>
            <w:rFonts w:ascii="Times New Roman" w:hAnsi="Times New Roman" w:cs="Times New Roman"/>
            <w:i/>
            <w:iCs/>
            <w:color w:val="auto"/>
            <w:sz w:val="24"/>
            <w:szCs w:val="24"/>
            <w:u w:val="none"/>
          </w:rPr>
          <w:t>Cass., sez. V, n. 8811/16</w:t>
        </w:r>
      </w:hyperlink>
      <w:r w:rsidRPr="00445F00">
        <w:rPr>
          <w:rFonts w:ascii="Times New Roman" w:hAnsi="Times New Roman" w:cs="Times New Roman"/>
          <w:i/>
          <w:iCs/>
          <w:sz w:val="24"/>
          <w:szCs w:val="24"/>
        </w:rPr>
        <w:t>; cfr. Cass. un. 6332/16, 1314/15, 25317/11, 20679/11, 5192/11, 3995/09)".</w:t>
      </w:r>
      <w:r w:rsidRPr="00445F00">
        <w:rPr>
          <w:rFonts w:ascii="Times New Roman" w:hAnsi="Times New Roman" w:cs="Times New Roman"/>
          <w:sz w:val="24"/>
          <w:szCs w:val="24"/>
        </w:rPr>
        <w:t xml:space="preserve"> </w:t>
      </w:r>
    </w:p>
    <w:p w14:paraId="348D05A2" w14:textId="21273E04" w:rsidR="00445F00" w:rsidRDefault="00445F00" w:rsidP="00002238">
      <w:pPr>
        <w:spacing w:after="0" w:line="360" w:lineRule="auto"/>
        <w:jc w:val="both"/>
        <w:rPr>
          <w:rFonts w:ascii="Times New Roman" w:hAnsi="Times New Roman" w:cs="Times New Roman"/>
          <w:b/>
          <w:bCs/>
          <w:i/>
          <w:iCs/>
          <w:sz w:val="24"/>
          <w:szCs w:val="24"/>
        </w:rPr>
      </w:pPr>
      <w:r w:rsidRPr="00292944">
        <w:rPr>
          <w:rFonts w:ascii="Times New Roman" w:hAnsi="Times New Roman" w:cs="Times New Roman"/>
          <w:sz w:val="24"/>
          <w:szCs w:val="24"/>
        </w:rPr>
        <w:t xml:space="preserve">Difatti, tale assunto </w:t>
      </w:r>
      <w:r w:rsidRPr="00292944">
        <w:rPr>
          <w:rFonts w:ascii="Times New Roman" w:hAnsi="Times New Roman" w:cs="Times New Roman"/>
          <w:b/>
          <w:bCs/>
          <w:i/>
          <w:iCs/>
          <w:sz w:val="24"/>
          <w:szCs w:val="24"/>
        </w:rPr>
        <w:t>[…]ritrae fondamento dalle regole probatorie che governano la materia, in guisa delle quali se compete all'ufficio provare in base ad un quadro di presunzioni gravi, precisi e concordanti l'esistenza in capo al contribuente di attività non dichiarate ovvero l'inesistenza di passività dichiarate che alterano il risultato reddituale e generano un debito tributario, è per contro onere della parte che voglia confutare fruttuosamente gli esiti di verifica - come assai chiaramente evidenzia la stessa disciplina delle movimentazioni bancarie”.</w:t>
      </w:r>
    </w:p>
    <w:p w14:paraId="7982E0F0" w14:textId="5F0D7560" w:rsidR="00445F00" w:rsidRDefault="00445F00" w:rsidP="006800E7">
      <w:pPr>
        <w:spacing w:after="0" w:line="360" w:lineRule="auto"/>
        <w:jc w:val="both"/>
        <w:rPr>
          <w:rFonts w:ascii="Times New Roman" w:hAnsi="Times New Roman" w:cs="Times New Roman"/>
          <w:b/>
          <w:bCs/>
          <w:sz w:val="24"/>
          <w:szCs w:val="24"/>
        </w:rPr>
      </w:pPr>
      <w:r w:rsidRPr="00445F00">
        <w:rPr>
          <w:rFonts w:ascii="Times New Roman" w:hAnsi="Times New Roman" w:cs="Times New Roman"/>
          <w:b/>
          <w:bCs/>
          <w:sz w:val="24"/>
          <w:szCs w:val="24"/>
        </w:rPr>
        <w:t>5.Conclusioni</w:t>
      </w:r>
    </w:p>
    <w:p w14:paraId="211DF0DE" w14:textId="1B46BC34" w:rsidR="00445F00" w:rsidRPr="00292944" w:rsidRDefault="00445F00" w:rsidP="006800E7">
      <w:pPr>
        <w:spacing w:after="0" w:line="360" w:lineRule="auto"/>
        <w:jc w:val="both"/>
        <w:rPr>
          <w:rFonts w:ascii="Times New Roman" w:hAnsi="Times New Roman" w:cs="Times New Roman"/>
          <w:sz w:val="24"/>
          <w:szCs w:val="24"/>
        </w:rPr>
      </w:pPr>
      <w:r w:rsidRPr="00445F00">
        <w:rPr>
          <w:rFonts w:ascii="Times New Roman" w:hAnsi="Times New Roman" w:cs="Times New Roman"/>
          <w:sz w:val="24"/>
          <w:szCs w:val="24"/>
        </w:rPr>
        <w:t xml:space="preserve">Alla luce del </w:t>
      </w:r>
      <w:r>
        <w:rPr>
          <w:rFonts w:ascii="Times New Roman" w:hAnsi="Times New Roman" w:cs="Times New Roman"/>
          <w:sz w:val="24"/>
          <w:szCs w:val="24"/>
        </w:rPr>
        <w:t xml:space="preserve">principio di diritto enucleato nella recente ordinanza esaminata (Cass.n.2581/2021) e dei recenti arresti giurisprudenziali in materia di deducibilità di costi presunti, </w:t>
      </w:r>
      <w:r w:rsidR="00660252">
        <w:rPr>
          <w:rFonts w:ascii="Times New Roman" w:hAnsi="Times New Roman" w:cs="Times New Roman"/>
          <w:sz w:val="24"/>
          <w:szCs w:val="24"/>
        </w:rPr>
        <w:t xml:space="preserve">si conclude che </w:t>
      </w:r>
      <w:r>
        <w:rPr>
          <w:rFonts w:ascii="Times New Roman" w:hAnsi="Times New Roman" w:cs="Times New Roman"/>
          <w:sz w:val="24"/>
          <w:szCs w:val="24"/>
        </w:rPr>
        <w:t>la giurisprudenza di legittimità</w:t>
      </w:r>
      <w:r w:rsidR="00002238">
        <w:rPr>
          <w:rFonts w:ascii="Times New Roman" w:hAnsi="Times New Roman" w:cs="Times New Roman"/>
          <w:sz w:val="24"/>
          <w:szCs w:val="24"/>
        </w:rPr>
        <w:t xml:space="preserve"> </w:t>
      </w:r>
      <w:r w:rsidR="006800E7">
        <w:rPr>
          <w:rFonts w:ascii="Times New Roman" w:hAnsi="Times New Roman" w:cs="Times New Roman"/>
          <w:b/>
          <w:sz w:val="24"/>
          <w:szCs w:val="24"/>
        </w:rPr>
        <w:t xml:space="preserve">è oramai pacifica nel ritenere </w:t>
      </w:r>
      <w:r w:rsidRPr="00292944">
        <w:rPr>
          <w:rFonts w:ascii="Times New Roman" w:hAnsi="Times New Roman" w:cs="Times New Roman"/>
          <w:b/>
          <w:sz w:val="24"/>
          <w:szCs w:val="24"/>
        </w:rPr>
        <w:t xml:space="preserve">che l’accertamento “induttivo” dei </w:t>
      </w:r>
      <w:r w:rsidRPr="00292944">
        <w:rPr>
          <w:rFonts w:ascii="Times New Roman" w:hAnsi="Times New Roman" w:cs="Times New Roman"/>
          <w:b/>
          <w:sz w:val="24"/>
          <w:szCs w:val="24"/>
        </w:rPr>
        <w:lastRenderedPageBreak/>
        <w:t>maggiori ricavi non contabilizzati presuppone</w:t>
      </w:r>
      <w:r w:rsidRPr="00292944">
        <w:rPr>
          <w:rFonts w:ascii="Times New Roman" w:hAnsi="Times New Roman" w:cs="Times New Roman"/>
          <w:sz w:val="24"/>
          <w:szCs w:val="24"/>
        </w:rPr>
        <w:t xml:space="preserve"> </w:t>
      </w:r>
      <w:r w:rsidRPr="00292944">
        <w:rPr>
          <w:rFonts w:ascii="Times New Roman" w:hAnsi="Times New Roman" w:cs="Times New Roman"/>
          <w:b/>
          <w:bCs/>
          <w:sz w:val="24"/>
          <w:szCs w:val="24"/>
        </w:rPr>
        <w:t>l’esistenza necessaria di costi deducibili da determinarsi anche induttivamente</w:t>
      </w:r>
      <w:r w:rsidRPr="00292944">
        <w:rPr>
          <w:rFonts w:ascii="Times New Roman" w:hAnsi="Times New Roman" w:cs="Times New Roman"/>
          <w:sz w:val="24"/>
          <w:szCs w:val="24"/>
        </w:rPr>
        <w:t>.</w:t>
      </w:r>
    </w:p>
    <w:p w14:paraId="14AE4666" w14:textId="77777777" w:rsidR="00445F00" w:rsidRPr="00292944" w:rsidRDefault="00445F00" w:rsidP="00445F00">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 xml:space="preserve">Dunque, in merito al recupero a tassazione dei maggiori ricavi non dichiarati dal contribuente, la giurisprudenza di legittimità è oramai pacifica nel riconoscere i costi correlati a tali ricavi, con la conseguente deduzione degli stessi in ragione del </w:t>
      </w:r>
      <w:r w:rsidRPr="00292944">
        <w:rPr>
          <w:rFonts w:ascii="Times New Roman" w:hAnsi="Times New Roman" w:cs="Times New Roman"/>
          <w:b/>
          <w:bCs/>
          <w:sz w:val="24"/>
          <w:szCs w:val="24"/>
        </w:rPr>
        <w:t>principio</w:t>
      </w:r>
      <w:r w:rsidRPr="00292944">
        <w:rPr>
          <w:rFonts w:ascii="Times New Roman" w:hAnsi="Times New Roman" w:cs="Times New Roman"/>
          <w:sz w:val="24"/>
          <w:szCs w:val="24"/>
        </w:rPr>
        <w:t xml:space="preserve"> della </w:t>
      </w:r>
      <w:r w:rsidRPr="00292944">
        <w:rPr>
          <w:rFonts w:ascii="Times New Roman" w:hAnsi="Times New Roman" w:cs="Times New Roman"/>
          <w:b/>
          <w:bCs/>
          <w:sz w:val="24"/>
          <w:szCs w:val="24"/>
        </w:rPr>
        <w:t>capacità contributiva</w:t>
      </w:r>
      <w:r w:rsidRPr="00292944">
        <w:rPr>
          <w:rFonts w:ascii="Times New Roman" w:hAnsi="Times New Roman" w:cs="Times New Roman"/>
          <w:sz w:val="24"/>
          <w:szCs w:val="24"/>
        </w:rPr>
        <w:t>.</w:t>
      </w:r>
    </w:p>
    <w:p w14:paraId="7CCF710C" w14:textId="0DD26FC2" w:rsidR="00445F00" w:rsidRDefault="00445F00" w:rsidP="00445F00">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 xml:space="preserve">Invece, in ipotesi di </w:t>
      </w:r>
      <w:r w:rsidRPr="00292944">
        <w:rPr>
          <w:rFonts w:ascii="Times New Roman" w:hAnsi="Times New Roman" w:cs="Times New Roman"/>
          <w:b/>
          <w:bCs/>
          <w:sz w:val="24"/>
          <w:szCs w:val="24"/>
        </w:rPr>
        <w:t>accertamento analitico o analitico-induttivo</w:t>
      </w:r>
      <w:r w:rsidRPr="00292944">
        <w:rPr>
          <w:rFonts w:ascii="Times New Roman" w:hAnsi="Times New Roman" w:cs="Times New Roman"/>
          <w:sz w:val="24"/>
          <w:szCs w:val="24"/>
        </w:rPr>
        <w:t xml:space="preserve">, si afferma in maniera altrettanto costante che </w:t>
      </w:r>
      <w:r w:rsidRPr="00292944">
        <w:rPr>
          <w:rFonts w:ascii="Times New Roman" w:hAnsi="Times New Roman" w:cs="Times New Roman"/>
          <w:b/>
          <w:bCs/>
          <w:sz w:val="24"/>
          <w:szCs w:val="24"/>
        </w:rPr>
        <w:t>è il contribuente ad avere l’onere di provare l’esistenza di costi deducibili</w:t>
      </w:r>
      <w:r w:rsidRPr="00292944">
        <w:rPr>
          <w:rFonts w:ascii="Times New Roman" w:hAnsi="Times New Roman" w:cs="Times New Roman"/>
          <w:sz w:val="24"/>
          <w:szCs w:val="24"/>
        </w:rPr>
        <w:t xml:space="preserve">, afferenti ai maggiori ricavi o compensi, senza che l’Ufficio possa, o debba, procedere al loro </w:t>
      </w:r>
      <w:r w:rsidRPr="00292944">
        <w:rPr>
          <w:rFonts w:ascii="Times New Roman" w:hAnsi="Times New Roman" w:cs="Times New Roman"/>
          <w:b/>
          <w:bCs/>
          <w:sz w:val="24"/>
          <w:szCs w:val="24"/>
        </w:rPr>
        <w:t>riconoscimento forfettario</w:t>
      </w:r>
      <w:r w:rsidRPr="00292944">
        <w:rPr>
          <w:rFonts w:ascii="Times New Roman" w:hAnsi="Times New Roman" w:cs="Times New Roman"/>
          <w:sz w:val="24"/>
          <w:szCs w:val="24"/>
        </w:rPr>
        <w:t xml:space="preserve">, dovendosi riconoscere una deduzione in misura percentuale forfettaria dei costi di produzione </w:t>
      </w:r>
      <w:r w:rsidRPr="00292944">
        <w:rPr>
          <w:rFonts w:ascii="Times New Roman" w:hAnsi="Times New Roman" w:cs="Times New Roman"/>
          <w:b/>
          <w:bCs/>
          <w:sz w:val="24"/>
          <w:szCs w:val="24"/>
        </w:rPr>
        <w:t>soltanto</w:t>
      </w:r>
      <w:r w:rsidRPr="00292944">
        <w:rPr>
          <w:rFonts w:ascii="Times New Roman" w:hAnsi="Times New Roman" w:cs="Times New Roman"/>
          <w:sz w:val="24"/>
          <w:szCs w:val="24"/>
        </w:rPr>
        <w:t xml:space="preserve"> in caso di </w:t>
      </w:r>
      <w:r w:rsidRPr="00292944">
        <w:rPr>
          <w:rFonts w:ascii="Times New Roman" w:hAnsi="Times New Roman" w:cs="Times New Roman"/>
          <w:b/>
          <w:bCs/>
          <w:sz w:val="24"/>
          <w:szCs w:val="24"/>
        </w:rPr>
        <w:t xml:space="preserve">accertamento induttivo “puro” </w:t>
      </w:r>
      <w:r w:rsidRPr="00292944">
        <w:rPr>
          <w:rFonts w:ascii="Times New Roman" w:hAnsi="Times New Roman" w:cs="Times New Roman"/>
          <w:i/>
          <w:iCs/>
          <w:sz w:val="24"/>
          <w:szCs w:val="24"/>
        </w:rPr>
        <w:t>ex</w:t>
      </w:r>
      <w:r w:rsidRPr="00292944">
        <w:rPr>
          <w:rFonts w:ascii="Times New Roman" w:hAnsi="Times New Roman" w:cs="Times New Roman"/>
          <w:sz w:val="24"/>
          <w:szCs w:val="24"/>
        </w:rPr>
        <w:t xml:space="preserve"> </w:t>
      </w:r>
      <w:hyperlink r:id="rId10" w:tgtFrame="_blank" w:history="1">
        <w:r w:rsidRPr="006800E7">
          <w:rPr>
            <w:rStyle w:val="Collegamentoipertestuale"/>
            <w:rFonts w:ascii="Times New Roman" w:hAnsi="Times New Roman" w:cs="Times New Roman"/>
            <w:color w:val="auto"/>
            <w:sz w:val="24"/>
            <w:szCs w:val="24"/>
            <w:u w:val="none"/>
          </w:rPr>
          <w:t>articolo 39, comma 2, D.P.R. 600/1973</w:t>
        </w:r>
      </w:hyperlink>
      <w:r w:rsidRPr="006800E7">
        <w:rPr>
          <w:rFonts w:ascii="Times New Roman" w:hAnsi="Times New Roman" w:cs="Times New Roman"/>
          <w:sz w:val="24"/>
          <w:szCs w:val="24"/>
        </w:rPr>
        <w:t>.</w:t>
      </w:r>
    </w:p>
    <w:p w14:paraId="360FA00F" w14:textId="77777777" w:rsidR="006800E7" w:rsidRPr="00292944" w:rsidRDefault="006800E7" w:rsidP="006800E7">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Alla luce di</w:t>
      </w:r>
      <w:r>
        <w:rPr>
          <w:rFonts w:ascii="Times New Roman" w:hAnsi="Times New Roman" w:cs="Times New Roman"/>
          <w:sz w:val="24"/>
          <w:szCs w:val="24"/>
        </w:rPr>
        <w:t xml:space="preserve"> tali principi di diritto</w:t>
      </w:r>
      <w:r w:rsidRPr="00292944">
        <w:rPr>
          <w:rFonts w:ascii="Times New Roman" w:hAnsi="Times New Roman" w:cs="Times New Roman"/>
          <w:sz w:val="24"/>
          <w:szCs w:val="24"/>
        </w:rPr>
        <w:t xml:space="preserve">, </w:t>
      </w:r>
      <w:r w:rsidRPr="00292944">
        <w:rPr>
          <w:rFonts w:ascii="Times New Roman" w:hAnsi="Times New Roman" w:cs="Times New Roman"/>
          <w:b/>
          <w:bCs/>
          <w:sz w:val="24"/>
          <w:szCs w:val="24"/>
        </w:rPr>
        <w:t>devono essere riconosciuti i maggiori costi inerenti ai maggiori ricavi accertati, poiché altrimenti si assoggetterebbe a imposta il profitto lordo, anziché quello netto, in violazione del principio della capacità contributiva contemplato dall’art. 53 Cost</w:t>
      </w:r>
      <w:r>
        <w:rPr>
          <w:rFonts w:ascii="Times New Roman" w:hAnsi="Times New Roman" w:cs="Times New Roman"/>
          <w:b/>
          <w:bCs/>
          <w:sz w:val="24"/>
          <w:szCs w:val="24"/>
        </w:rPr>
        <w:t>.</w:t>
      </w:r>
    </w:p>
    <w:p w14:paraId="3D30C9D4" w14:textId="77777777" w:rsidR="00445F00" w:rsidRPr="00292944" w:rsidRDefault="00445F00" w:rsidP="00445F00">
      <w:pPr>
        <w:spacing w:after="0" w:line="360" w:lineRule="auto"/>
        <w:jc w:val="both"/>
        <w:rPr>
          <w:rFonts w:ascii="Times New Roman" w:hAnsi="Times New Roman" w:cs="Times New Roman"/>
          <w:sz w:val="24"/>
          <w:szCs w:val="24"/>
        </w:rPr>
      </w:pPr>
      <w:r w:rsidRPr="00292944">
        <w:rPr>
          <w:rFonts w:ascii="Times New Roman" w:hAnsi="Times New Roman" w:cs="Times New Roman"/>
          <w:sz w:val="24"/>
          <w:szCs w:val="24"/>
        </w:rPr>
        <w:t xml:space="preserve">In definitiva, quindi, devono essere dedotti i costi correlati ai maggiori ricavi, con la differenza che, in ipotesi di </w:t>
      </w:r>
      <w:r w:rsidRPr="00292944">
        <w:rPr>
          <w:rFonts w:ascii="Times New Roman" w:hAnsi="Times New Roman" w:cs="Times New Roman"/>
          <w:b/>
          <w:bCs/>
          <w:sz w:val="24"/>
          <w:szCs w:val="24"/>
        </w:rPr>
        <w:t>accertamento “induttivo”</w:t>
      </w:r>
      <w:r w:rsidRPr="00292944">
        <w:rPr>
          <w:rFonts w:ascii="Times New Roman" w:hAnsi="Times New Roman" w:cs="Times New Roman"/>
          <w:sz w:val="24"/>
          <w:szCs w:val="24"/>
        </w:rPr>
        <w:t xml:space="preserve">, questi devono essere </w:t>
      </w:r>
      <w:r w:rsidRPr="00292944">
        <w:rPr>
          <w:rFonts w:ascii="Times New Roman" w:hAnsi="Times New Roman" w:cs="Times New Roman"/>
          <w:b/>
          <w:bCs/>
          <w:sz w:val="24"/>
          <w:szCs w:val="24"/>
        </w:rPr>
        <w:t xml:space="preserve">riconosciuti </w:t>
      </w:r>
      <w:r w:rsidRPr="00292944">
        <w:rPr>
          <w:rFonts w:ascii="Times New Roman" w:hAnsi="Times New Roman" w:cs="Times New Roman"/>
          <w:b/>
          <w:bCs/>
          <w:i/>
          <w:iCs/>
          <w:sz w:val="24"/>
          <w:szCs w:val="24"/>
        </w:rPr>
        <w:t>de plano</w:t>
      </w:r>
      <w:r w:rsidRPr="00292944">
        <w:rPr>
          <w:rFonts w:ascii="Times New Roman" w:hAnsi="Times New Roman" w:cs="Times New Roman"/>
          <w:sz w:val="24"/>
          <w:szCs w:val="24"/>
        </w:rPr>
        <w:t xml:space="preserve"> </w:t>
      </w:r>
      <w:r w:rsidRPr="00292944">
        <w:rPr>
          <w:rFonts w:ascii="Times New Roman" w:hAnsi="Times New Roman" w:cs="Times New Roman"/>
          <w:b/>
          <w:bCs/>
          <w:sz w:val="24"/>
          <w:szCs w:val="24"/>
        </w:rPr>
        <w:t>in misura forfettaria</w:t>
      </w:r>
      <w:r w:rsidRPr="00292944">
        <w:rPr>
          <w:rFonts w:ascii="Times New Roman" w:hAnsi="Times New Roman" w:cs="Times New Roman"/>
          <w:sz w:val="24"/>
          <w:szCs w:val="24"/>
        </w:rPr>
        <w:t xml:space="preserve">, mentre, in caso di </w:t>
      </w:r>
      <w:r w:rsidRPr="00292944">
        <w:rPr>
          <w:rFonts w:ascii="Times New Roman" w:hAnsi="Times New Roman" w:cs="Times New Roman"/>
          <w:b/>
          <w:bCs/>
          <w:sz w:val="24"/>
          <w:szCs w:val="24"/>
        </w:rPr>
        <w:t>accertamento analitico o analitico-induttivo</w:t>
      </w:r>
      <w:r w:rsidRPr="00292944">
        <w:rPr>
          <w:rFonts w:ascii="Times New Roman" w:hAnsi="Times New Roman" w:cs="Times New Roman"/>
          <w:sz w:val="24"/>
          <w:szCs w:val="24"/>
        </w:rPr>
        <w:t xml:space="preserve">, il contribuente deve </w:t>
      </w:r>
      <w:r w:rsidRPr="00292944">
        <w:rPr>
          <w:rFonts w:ascii="Times New Roman" w:hAnsi="Times New Roman" w:cs="Times New Roman"/>
          <w:b/>
          <w:bCs/>
          <w:sz w:val="24"/>
          <w:szCs w:val="24"/>
        </w:rPr>
        <w:t>dimostrare, con onere probatorio a suo carico</w:t>
      </w:r>
      <w:r w:rsidRPr="00292944">
        <w:rPr>
          <w:rFonts w:ascii="Times New Roman" w:hAnsi="Times New Roman" w:cs="Times New Roman"/>
          <w:sz w:val="24"/>
          <w:szCs w:val="24"/>
        </w:rPr>
        <w:t xml:space="preserve">, l’esistenza dei </w:t>
      </w:r>
      <w:r w:rsidRPr="00292944">
        <w:rPr>
          <w:rFonts w:ascii="Times New Roman" w:hAnsi="Times New Roman" w:cs="Times New Roman"/>
          <w:b/>
          <w:bCs/>
          <w:sz w:val="24"/>
          <w:szCs w:val="24"/>
        </w:rPr>
        <w:t>presupposti</w:t>
      </w:r>
      <w:r w:rsidRPr="00292944">
        <w:rPr>
          <w:rFonts w:ascii="Times New Roman" w:hAnsi="Times New Roman" w:cs="Times New Roman"/>
          <w:sz w:val="24"/>
          <w:szCs w:val="24"/>
        </w:rPr>
        <w:t xml:space="preserve"> per la deducibilità degli stessi.</w:t>
      </w:r>
    </w:p>
    <w:p w14:paraId="24B520C9" w14:textId="77777777" w:rsidR="00276FBE" w:rsidRPr="00276FBE" w:rsidRDefault="00276FBE" w:rsidP="00276FBE">
      <w:pPr>
        <w:spacing w:after="0"/>
        <w:contextualSpacing/>
        <w:rPr>
          <w:rFonts w:ascii="Times New Roman" w:eastAsia="Calibri" w:hAnsi="Times New Roman" w:cs="Times New Roman"/>
          <w:b/>
          <w:iCs/>
          <w:sz w:val="26"/>
          <w:szCs w:val="26"/>
        </w:rPr>
      </w:pPr>
    </w:p>
    <w:p w14:paraId="53B79171" w14:textId="65CE0047" w:rsidR="00276FBE" w:rsidRPr="00276FBE" w:rsidRDefault="00276FBE" w:rsidP="00276FBE">
      <w:pPr>
        <w:spacing w:after="0"/>
        <w:contextualSpacing/>
        <w:rPr>
          <w:rFonts w:ascii="Times New Roman" w:eastAsia="Calibri" w:hAnsi="Times New Roman" w:cs="Times New Roman"/>
          <w:b/>
          <w:iCs/>
          <w:sz w:val="26"/>
          <w:szCs w:val="26"/>
        </w:rPr>
      </w:pPr>
      <w:r w:rsidRPr="00276FBE">
        <w:rPr>
          <w:rFonts w:ascii="Times New Roman" w:eastAsia="Calibri" w:hAnsi="Times New Roman" w:cs="Times New Roman"/>
          <w:b/>
          <w:iCs/>
          <w:sz w:val="26"/>
          <w:szCs w:val="26"/>
        </w:rPr>
        <w:t xml:space="preserve">Lecce, </w:t>
      </w:r>
      <w:r>
        <w:rPr>
          <w:rFonts w:ascii="Times New Roman" w:eastAsia="Calibri" w:hAnsi="Times New Roman" w:cs="Times New Roman"/>
          <w:b/>
          <w:iCs/>
          <w:sz w:val="26"/>
          <w:szCs w:val="26"/>
        </w:rPr>
        <w:t>1</w:t>
      </w:r>
      <w:r w:rsidR="00FB6D07">
        <w:rPr>
          <w:rFonts w:ascii="Times New Roman" w:eastAsia="Calibri" w:hAnsi="Times New Roman" w:cs="Times New Roman"/>
          <w:b/>
          <w:iCs/>
          <w:sz w:val="26"/>
          <w:szCs w:val="26"/>
        </w:rPr>
        <w:t>6</w:t>
      </w:r>
      <w:r>
        <w:rPr>
          <w:rFonts w:ascii="Times New Roman" w:eastAsia="Calibri" w:hAnsi="Times New Roman" w:cs="Times New Roman"/>
          <w:b/>
          <w:iCs/>
          <w:sz w:val="26"/>
          <w:szCs w:val="26"/>
        </w:rPr>
        <w:t xml:space="preserve"> febbraio 2021</w:t>
      </w:r>
    </w:p>
    <w:p w14:paraId="44536E66" w14:textId="77777777" w:rsidR="00276FBE" w:rsidRPr="00276FBE" w:rsidRDefault="00276FBE" w:rsidP="00276FBE">
      <w:pPr>
        <w:spacing w:after="0" w:line="360" w:lineRule="auto"/>
        <w:ind w:left="720"/>
        <w:contextualSpacing/>
        <w:jc w:val="right"/>
        <w:rPr>
          <w:rFonts w:ascii="Times New Roman" w:eastAsia="Calibri" w:hAnsi="Times New Roman" w:cs="Times New Roman"/>
          <w:b/>
          <w:iCs/>
          <w:sz w:val="26"/>
          <w:szCs w:val="26"/>
        </w:rPr>
      </w:pPr>
      <w:r w:rsidRPr="00276FBE">
        <w:rPr>
          <w:rFonts w:ascii="Times New Roman" w:eastAsia="Calibri" w:hAnsi="Times New Roman" w:cs="Times New Roman"/>
          <w:b/>
          <w:iCs/>
          <w:sz w:val="26"/>
          <w:szCs w:val="26"/>
        </w:rPr>
        <w:t>Avv. Maurizio Villani</w:t>
      </w:r>
    </w:p>
    <w:p w14:paraId="4FBF0A6F" w14:textId="77777777" w:rsidR="00276FBE" w:rsidRPr="00276FBE" w:rsidRDefault="00276FBE" w:rsidP="00276FBE">
      <w:pPr>
        <w:spacing w:after="0" w:line="360" w:lineRule="auto"/>
        <w:ind w:left="720"/>
        <w:contextualSpacing/>
        <w:jc w:val="right"/>
        <w:rPr>
          <w:rFonts w:ascii="Times New Roman" w:eastAsia="Calibri" w:hAnsi="Times New Roman" w:cs="Times New Roman"/>
          <w:b/>
          <w:iCs/>
          <w:sz w:val="26"/>
          <w:szCs w:val="26"/>
        </w:rPr>
      </w:pPr>
      <w:r w:rsidRPr="00276FBE">
        <w:rPr>
          <w:rFonts w:ascii="Times New Roman" w:eastAsia="Calibri" w:hAnsi="Times New Roman" w:cs="Times New Roman"/>
          <w:b/>
          <w:iCs/>
          <w:sz w:val="26"/>
          <w:szCs w:val="26"/>
        </w:rPr>
        <w:t>Avv.   Lucia Morciano</w:t>
      </w:r>
    </w:p>
    <w:p w14:paraId="6F0013D2" w14:textId="77777777" w:rsidR="00276FBE" w:rsidRPr="00276FBE" w:rsidRDefault="00276FBE" w:rsidP="00276FBE">
      <w:pPr>
        <w:spacing w:after="0" w:line="360" w:lineRule="auto"/>
        <w:jc w:val="both"/>
        <w:outlineLvl w:val="5"/>
        <w:rPr>
          <w:rFonts w:ascii="Times New Roman" w:eastAsia="Times New Roman" w:hAnsi="Times New Roman" w:cs="Times New Roman"/>
          <w:bCs/>
          <w:iCs/>
          <w:sz w:val="24"/>
          <w:szCs w:val="24"/>
          <w:lang w:eastAsia="it-IT"/>
        </w:rPr>
      </w:pPr>
    </w:p>
    <w:p w14:paraId="710554C6" w14:textId="77777777" w:rsidR="00276FBE" w:rsidRPr="00276FBE" w:rsidRDefault="00276FBE" w:rsidP="00276FBE">
      <w:pPr>
        <w:spacing w:after="0" w:line="360" w:lineRule="auto"/>
        <w:jc w:val="both"/>
        <w:outlineLvl w:val="5"/>
        <w:rPr>
          <w:rFonts w:ascii="Times New Roman" w:eastAsia="TimesNewRomanPSMT" w:hAnsi="Times New Roman" w:cs="Times New Roman"/>
          <w:bCs/>
          <w:sz w:val="24"/>
          <w:szCs w:val="24"/>
          <w:lang w:eastAsia="it-IT"/>
        </w:rPr>
      </w:pPr>
    </w:p>
    <w:p w14:paraId="749228F0" w14:textId="77777777" w:rsidR="00276FBE" w:rsidRPr="00276FBE" w:rsidRDefault="00276FBE" w:rsidP="00276FBE">
      <w:pPr>
        <w:spacing w:after="0" w:line="360" w:lineRule="auto"/>
        <w:jc w:val="both"/>
        <w:outlineLvl w:val="5"/>
        <w:rPr>
          <w:rFonts w:ascii="Times New Roman" w:eastAsia="Times New Roman" w:hAnsi="Times New Roman" w:cs="Times New Roman"/>
          <w:sz w:val="24"/>
          <w:szCs w:val="24"/>
          <w:lang w:eastAsia="it-IT"/>
        </w:rPr>
      </w:pPr>
    </w:p>
    <w:p w14:paraId="59DE3F0F" w14:textId="083C288C" w:rsidR="00445F00" w:rsidRPr="00044D09" w:rsidRDefault="00276FBE" w:rsidP="00276FBE">
      <w:pPr>
        <w:spacing w:line="360" w:lineRule="auto"/>
        <w:jc w:val="both"/>
        <w:rPr>
          <w:rFonts w:ascii="Times New Roman" w:hAnsi="Times New Roman" w:cs="Times New Roman"/>
          <w:sz w:val="24"/>
          <w:szCs w:val="24"/>
        </w:rPr>
      </w:pPr>
      <w:r w:rsidRPr="00276FBE">
        <w:rPr>
          <w:rFonts w:ascii="TimesNewRoman,BoldItalic" w:eastAsia="Calibri" w:hAnsi="TimesNewRoman,BoldItalic" w:cs="TimesNewRoman,BoldItalic"/>
          <w:b/>
          <w:i/>
          <w:noProof/>
          <w:sz w:val="20"/>
          <w:szCs w:val="20"/>
          <w:lang w:eastAsia="it-IT"/>
        </w:rPr>
        <w:drawing>
          <wp:inline distT="0" distB="0" distL="0" distR="0" wp14:anchorId="542B85B4" wp14:editId="65D3C512">
            <wp:extent cx="4946015" cy="1248410"/>
            <wp:effectExtent l="0" t="0" r="698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6015" cy="1248410"/>
                    </a:xfrm>
                    <a:prstGeom prst="rect">
                      <a:avLst/>
                    </a:prstGeom>
                    <a:noFill/>
                    <a:ln>
                      <a:noFill/>
                    </a:ln>
                  </pic:spPr>
                </pic:pic>
              </a:graphicData>
            </a:graphic>
          </wp:inline>
        </w:drawing>
      </w:r>
    </w:p>
    <w:p w14:paraId="2BF27BF6" w14:textId="77777777" w:rsidR="00445F00" w:rsidRDefault="00445F00" w:rsidP="00292944">
      <w:pPr>
        <w:spacing w:line="360" w:lineRule="auto"/>
        <w:jc w:val="both"/>
        <w:rPr>
          <w:rFonts w:ascii="Times New Roman" w:hAnsi="Times New Roman" w:cs="Times New Roman"/>
          <w:b/>
          <w:bCs/>
          <w:sz w:val="24"/>
          <w:szCs w:val="24"/>
        </w:rPr>
      </w:pPr>
    </w:p>
    <w:sectPr w:rsidR="00445F0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7C24" w14:textId="77777777" w:rsidR="00292F04" w:rsidRDefault="00292F04" w:rsidP="00177077">
      <w:pPr>
        <w:spacing w:after="0" w:line="240" w:lineRule="auto"/>
      </w:pPr>
      <w:r>
        <w:separator/>
      </w:r>
    </w:p>
  </w:endnote>
  <w:endnote w:type="continuationSeparator" w:id="0">
    <w:p w14:paraId="4EDB9414" w14:textId="77777777" w:rsidR="00292F04" w:rsidRDefault="00292F04" w:rsidP="0017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986836"/>
      <w:docPartObj>
        <w:docPartGallery w:val="Page Numbers (Bottom of Page)"/>
        <w:docPartUnique/>
      </w:docPartObj>
    </w:sdtPr>
    <w:sdtEndPr/>
    <w:sdtContent>
      <w:p w14:paraId="38E0402F" w14:textId="5A1E7300" w:rsidR="00177077" w:rsidRDefault="00177077">
        <w:pPr>
          <w:pStyle w:val="Pidipagina"/>
          <w:jc w:val="center"/>
        </w:pPr>
        <w:r>
          <w:fldChar w:fldCharType="begin"/>
        </w:r>
        <w:r>
          <w:instrText>PAGE   \* MERGEFORMAT</w:instrText>
        </w:r>
        <w:r>
          <w:fldChar w:fldCharType="separate"/>
        </w:r>
        <w:r>
          <w:t>2</w:t>
        </w:r>
        <w:r>
          <w:fldChar w:fldCharType="end"/>
        </w:r>
      </w:p>
    </w:sdtContent>
  </w:sdt>
  <w:p w14:paraId="6AAF4919" w14:textId="77777777" w:rsidR="00177077" w:rsidRDefault="001770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675C" w14:textId="77777777" w:rsidR="00292F04" w:rsidRDefault="00292F04" w:rsidP="00177077">
      <w:pPr>
        <w:spacing w:after="0" w:line="240" w:lineRule="auto"/>
      </w:pPr>
      <w:r>
        <w:separator/>
      </w:r>
    </w:p>
  </w:footnote>
  <w:footnote w:type="continuationSeparator" w:id="0">
    <w:p w14:paraId="48AF4705" w14:textId="77777777" w:rsidR="00292F04" w:rsidRDefault="00292F04" w:rsidP="00177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A7"/>
    <w:rsid w:val="00002238"/>
    <w:rsid w:val="00044D09"/>
    <w:rsid w:val="000544A7"/>
    <w:rsid w:val="000E5EF2"/>
    <w:rsid w:val="00177077"/>
    <w:rsid w:val="00240AD3"/>
    <w:rsid w:val="00276FBE"/>
    <w:rsid w:val="00292944"/>
    <w:rsid w:val="00292F04"/>
    <w:rsid w:val="00445F00"/>
    <w:rsid w:val="00467EC7"/>
    <w:rsid w:val="00501475"/>
    <w:rsid w:val="005966D6"/>
    <w:rsid w:val="00660252"/>
    <w:rsid w:val="006800E7"/>
    <w:rsid w:val="00881424"/>
    <w:rsid w:val="00A0529F"/>
    <w:rsid w:val="00B63308"/>
    <w:rsid w:val="00C41EDA"/>
    <w:rsid w:val="00E051F7"/>
    <w:rsid w:val="00E22B97"/>
    <w:rsid w:val="00EE552B"/>
    <w:rsid w:val="00FB6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9E99"/>
  <w15:chartTrackingRefBased/>
  <w15:docId w15:val="{AC67B92F-050A-46D6-820F-988033C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44A7"/>
    <w:rPr>
      <w:color w:val="0563C1" w:themeColor="hyperlink"/>
      <w:u w:val="single"/>
    </w:rPr>
  </w:style>
  <w:style w:type="character" w:styleId="Menzionenonrisolta">
    <w:name w:val="Unresolved Mention"/>
    <w:basedOn w:val="Carpredefinitoparagrafo"/>
    <w:uiPriority w:val="99"/>
    <w:semiHidden/>
    <w:unhideWhenUsed/>
    <w:rsid w:val="000544A7"/>
    <w:rPr>
      <w:color w:val="605E5C"/>
      <w:shd w:val="clear" w:color="auto" w:fill="E1DFDD"/>
    </w:rPr>
  </w:style>
  <w:style w:type="paragraph" w:styleId="Intestazione">
    <w:name w:val="header"/>
    <w:basedOn w:val="Normale"/>
    <w:link w:val="IntestazioneCarattere"/>
    <w:uiPriority w:val="99"/>
    <w:unhideWhenUsed/>
    <w:rsid w:val="001770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7077"/>
  </w:style>
  <w:style w:type="paragraph" w:styleId="Pidipagina">
    <w:name w:val="footer"/>
    <w:basedOn w:val="Normale"/>
    <w:link w:val="PidipaginaCarattere"/>
    <w:uiPriority w:val="99"/>
    <w:unhideWhenUsed/>
    <w:rsid w:val="001770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2968">
      <w:bodyDiv w:val="1"/>
      <w:marLeft w:val="0"/>
      <w:marRight w:val="0"/>
      <w:marTop w:val="0"/>
      <w:marBottom w:val="0"/>
      <w:divBdr>
        <w:top w:val="none" w:sz="0" w:space="0" w:color="auto"/>
        <w:left w:val="none" w:sz="0" w:space="0" w:color="auto"/>
        <w:bottom w:val="none" w:sz="0" w:space="0" w:color="auto"/>
        <w:right w:val="none" w:sz="0" w:space="0" w:color="auto"/>
      </w:divBdr>
      <w:divsChild>
        <w:div w:id="1940485211">
          <w:marLeft w:val="0"/>
          <w:marRight w:val="0"/>
          <w:marTop w:val="0"/>
          <w:marBottom w:val="0"/>
          <w:divBdr>
            <w:top w:val="none" w:sz="0" w:space="0" w:color="auto"/>
            <w:left w:val="none" w:sz="0" w:space="0" w:color="auto"/>
            <w:bottom w:val="none" w:sz="0" w:space="0" w:color="auto"/>
            <w:right w:val="none" w:sz="0" w:space="0" w:color="auto"/>
          </w:divBdr>
          <w:divsChild>
            <w:div w:id="162669136">
              <w:marLeft w:val="0"/>
              <w:marRight w:val="0"/>
              <w:marTop w:val="0"/>
              <w:marBottom w:val="0"/>
              <w:divBdr>
                <w:top w:val="none" w:sz="0" w:space="0" w:color="auto"/>
                <w:left w:val="none" w:sz="0" w:space="0" w:color="auto"/>
                <w:bottom w:val="none" w:sz="0" w:space="0" w:color="auto"/>
                <w:right w:val="none" w:sz="0" w:space="0" w:color="auto"/>
              </w:divBdr>
              <w:divsChild>
                <w:div w:id="210725213">
                  <w:marLeft w:val="0"/>
                  <w:marRight w:val="0"/>
                  <w:marTop w:val="0"/>
                  <w:marBottom w:val="150"/>
                  <w:divBdr>
                    <w:top w:val="none" w:sz="0" w:space="0" w:color="auto"/>
                    <w:left w:val="none" w:sz="0" w:space="0" w:color="auto"/>
                    <w:bottom w:val="none" w:sz="0" w:space="0" w:color="auto"/>
                    <w:right w:val="none" w:sz="0" w:space="0" w:color="auto"/>
                  </w:divBdr>
                </w:div>
                <w:div w:id="2030641071">
                  <w:marLeft w:val="0"/>
                  <w:marRight w:val="0"/>
                  <w:marTop w:val="0"/>
                  <w:marBottom w:val="0"/>
                  <w:divBdr>
                    <w:top w:val="none" w:sz="0" w:space="0" w:color="auto"/>
                    <w:left w:val="none" w:sz="0" w:space="0" w:color="auto"/>
                    <w:bottom w:val="none" w:sz="0" w:space="0" w:color="auto"/>
                    <w:right w:val="none" w:sz="0" w:space="0" w:color="auto"/>
                  </w:divBdr>
                  <w:divsChild>
                    <w:div w:id="1510020484">
                      <w:marLeft w:val="0"/>
                      <w:marRight w:val="0"/>
                      <w:marTop w:val="0"/>
                      <w:marBottom w:val="0"/>
                      <w:divBdr>
                        <w:top w:val="none" w:sz="0" w:space="0" w:color="auto"/>
                        <w:left w:val="none" w:sz="0" w:space="0" w:color="auto"/>
                        <w:bottom w:val="none" w:sz="0" w:space="0" w:color="auto"/>
                        <w:right w:val="none" w:sz="0" w:space="0" w:color="auto"/>
                      </w:divBdr>
                      <w:divsChild>
                        <w:div w:id="11939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1585">
          <w:marLeft w:val="0"/>
          <w:marRight w:val="0"/>
          <w:marTop w:val="0"/>
          <w:marBottom w:val="0"/>
          <w:divBdr>
            <w:top w:val="none" w:sz="0" w:space="0" w:color="auto"/>
            <w:left w:val="none" w:sz="0" w:space="0" w:color="auto"/>
            <w:bottom w:val="none" w:sz="0" w:space="0" w:color="auto"/>
            <w:right w:val="none" w:sz="0" w:space="0" w:color="auto"/>
          </w:divBdr>
          <w:divsChild>
            <w:div w:id="1893081480">
              <w:marLeft w:val="-225"/>
              <w:marRight w:val="-225"/>
              <w:marTop w:val="0"/>
              <w:marBottom w:val="0"/>
              <w:divBdr>
                <w:top w:val="none" w:sz="0" w:space="0" w:color="auto"/>
                <w:left w:val="none" w:sz="0" w:space="0" w:color="auto"/>
                <w:bottom w:val="none" w:sz="0" w:space="0" w:color="auto"/>
                <w:right w:val="none" w:sz="0" w:space="0" w:color="auto"/>
              </w:divBdr>
              <w:divsChild>
                <w:div w:id="1634095099">
                  <w:marLeft w:val="0"/>
                  <w:marRight w:val="0"/>
                  <w:marTop w:val="0"/>
                  <w:marBottom w:val="0"/>
                  <w:divBdr>
                    <w:top w:val="none" w:sz="0" w:space="0" w:color="auto"/>
                    <w:left w:val="none" w:sz="0" w:space="0" w:color="auto"/>
                    <w:bottom w:val="none" w:sz="0" w:space="0" w:color="auto"/>
                    <w:right w:val="none" w:sz="0" w:space="0" w:color="auto"/>
                  </w:divBdr>
                  <w:divsChild>
                    <w:div w:id="1325165004">
                      <w:marLeft w:val="0"/>
                      <w:marRight w:val="0"/>
                      <w:marTop w:val="0"/>
                      <w:marBottom w:val="0"/>
                      <w:divBdr>
                        <w:top w:val="none" w:sz="0" w:space="0" w:color="auto"/>
                        <w:left w:val="none" w:sz="0" w:space="0" w:color="auto"/>
                        <w:bottom w:val="none" w:sz="0" w:space="0" w:color="auto"/>
                        <w:right w:val="none" w:sz="0" w:space="0" w:color="auto"/>
                      </w:divBdr>
                      <w:divsChild>
                        <w:div w:id="1992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p:348498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e.ecevolution.it/loginServlet?encParam=5A609037C3FD53161B3A7340F3BA77D9F0A37C4D827B76C8E9D33AF7FD9E4FEAC75D4A6E9DD244B361566CC97E83BADCF1EB792DB3D27280419939310D1F15DBDA75A01D9D868E4FF7A58C3FBF4E975C5B857BD2C38B70A51D5E17CE309C7CA449D8D4417DADFD1EA3A1B5E3A6C38F5D9E03F4691450FF071C2896835AFA0BFE9ED29167D1F85C134AC70E1E9496F20839B04490DE45B6C5E86E21A49D42C442EB8DD378F7AE207F572A91FCD428C9448E454327BBC125125915CD300E97C6FB1C01BC7696946CB3EC9D2EED30429EE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e.ecevolution.it/loginServlet?encParam=5A609037C3FD53161B3A7340F3BA77D98EA782AB51A64B3E2473BA79E7908AB0F4A09E5977BB4840D92B7A93EA38A43E00B39051803CB499175BA466E8F3D846DBF91EC5E6961FB8C94374CEE94FCCE6A4852BE2EE40EDEBB445EB4714819C13EAA33BD88B842630259152650B1DA0766B1D06A1BEA0825A95889E4183A3484DF942D19C599A1E4FD5B96B3187C543D2E32D6B41715CFF8F331509A95CD4F1E2C1468084BAC9970141D602E4C470F078632543377C898FE776FD7D5CC59241EB3AF74CE69F4BECC70DB437D5856471B6"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portale.ecevolution.it/loginServlet?encParam=5A609037C3FD53161B3A7340F3BA77D98EA782AB51A64B3EDC2C5191BF2175E95CFF003FA3EE12F1DCDC113DF474D500C5E87DB6D5014F63F44A2F4CBD3D86D5B7E31644E469378DDB47F690B8A82D8E4E4FAB4807DE6418E4E918D3BA5D1F3830A9C752EDD53F0DC159E43A4A0139806BA4F703260BBF992735E7A24BF7C282D0AE9D2B7D0DC1E73F51A2A428A48751439ECF3D3A9C705FEE6E59061CBC62CE916ABBFEE5045B7EAFD140C07BBA18ED092FE587C42B3E74EEA464301BE631D9CCFFECF01202EBD6F50F0831EF1089E7" TargetMode="External"/><Relationship Id="rId4" Type="http://schemas.openxmlformats.org/officeDocument/2006/relationships/footnotes" Target="footnotes.xml"/><Relationship Id="rId9" Type="http://schemas.openxmlformats.org/officeDocument/2006/relationships/hyperlink" Target="idp:3121759;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Morciano</dc:creator>
  <cp:keywords/>
  <dc:description/>
  <cp:lastModifiedBy>utente</cp:lastModifiedBy>
  <cp:revision>2</cp:revision>
  <cp:lastPrinted>2021-02-15T09:42:00Z</cp:lastPrinted>
  <dcterms:created xsi:type="dcterms:W3CDTF">2021-02-19T08:01:00Z</dcterms:created>
  <dcterms:modified xsi:type="dcterms:W3CDTF">2021-02-19T08:01:00Z</dcterms:modified>
</cp:coreProperties>
</file>