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E30D" w14:textId="1C1F3D81" w:rsidR="00EA2248" w:rsidRDefault="00DC6516" w:rsidP="00DC6516">
      <w:pPr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 PROBLEMATICHE DEL SUPERBONUS 110%</w:t>
      </w:r>
    </w:p>
    <w:p w14:paraId="75873AC7" w14:textId="37482DAB" w:rsidR="00DC6516" w:rsidRDefault="00DC6516" w:rsidP="00DC6516">
      <w:pPr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 TEMPESTA PERFETTA</w:t>
      </w:r>
    </w:p>
    <w:p w14:paraId="670CDA14" w14:textId="556AE13C" w:rsidR="00DC6516" w:rsidRDefault="004F131C" w:rsidP="00DC6516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normativa del superbonus 110% (artt. 119 e 121 D.L. n. 34 del 19/05/2020, convertito, con modifiche</w:t>
      </w:r>
      <w:r w:rsidR="00F90AF2">
        <w:rPr>
          <w:sz w:val="32"/>
          <w:szCs w:val="32"/>
        </w:rPr>
        <w:t>,</w:t>
      </w:r>
      <w:r>
        <w:rPr>
          <w:sz w:val="32"/>
          <w:szCs w:val="32"/>
        </w:rPr>
        <w:t xml:space="preserve"> dalla Legge n. 77 del 17/07/2020), secondo me, ha il vizio di fondo di essere una legge speciale che, però, fa riferimento ad alt</w:t>
      </w:r>
      <w:r w:rsidR="00F90AF2">
        <w:rPr>
          <w:sz w:val="32"/>
          <w:szCs w:val="32"/>
        </w:rPr>
        <w:t>r</w:t>
      </w:r>
      <w:r>
        <w:rPr>
          <w:sz w:val="32"/>
          <w:szCs w:val="32"/>
        </w:rPr>
        <w:t>e normative, edilizie e fiscali</w:t>
      </w:r>
      <w:r w:rsidR="00F90AF2">
        <w:rPr>
          <w:sz w:val="32"/>
          <w:szCs w:val="32"/>
        </w:rPr>
        <w:t>,</w:t>
      </w:r>
      <w:r>
        <w:rPr>
          <w:sz w:val="32"/>
          <w:szCs w:val="32"/>
        </w:rPr>
        <w:t xml:space="preserve"> che potrebbero comprometterne la richiesta e la convenienza.</w:t>
      </w:r>
    </w:p>
    <w:p w14:paraId="5B711F55" w14:textId="4B37DD5E" w:rsidR="004F131C" w:rsidRDefault="004F131C" w:rsidP="00DC6516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Infatti, ultimamente, il Decreto Semplificazioni e le recenti sentenze della Corte di Cassazione hanno creato una “</w:t>
      </w:r>
      <w:r>
        <w:rPr>
          <w:b/>
          <w:bCs/>
          <w:sz w:val="32"/>
          <w:szCs w:val="32"/>
        </w:rPr>
        <w:t>tempesta perfetta”</w:t>
      </w:r>
      <w:r>
        <w:rPr>
          <w:sz w:val="32"/>
          <w:szCs w:val="32"/>
        </w:rPr>
        <w:t xml:space="preserve"> che potrebbe limitare e scoraggiare l’utilizzo del superbonus 110%.</w:t>
      </w:r>
    </w:p>
    <w:p w14:paraId="39344773" w14:textId="77777777" w:rsidR="004F131C" w:rsidRDefault="004F131C" w:rsidP="00DC6516">
      <w:pPr>
        <w:spacing w:after="0" w:line="360" w:lineRule="auto"/>
        <w:jc w:val="both"/>
        <w:rPr>
          <w:sz w:val="32"/>
          <w:szCs w:val="32"/>
        </w:rPr>
      </w:pPr>
    </w:p>
    <w:p w14:paraId="050AD206" w14:textId="25A5DAA0" w:rsidR="004F131C" w:rsidRPr="00765E6D" w:rsidRDefault="004F131C" w:rsidP="00902C32">
      <w:pPr>
        <w:pStyle w:val="Paragrafoelenco"/>
        <w:numPr>
          <w:ilvl w:val="0"/>
          <w:numId w:val="1"/>
        </w:numPr>
        <w:spacing w:after="0" w:line="360" w:lineRule="auto"/>
        <w:jc w:val="center"/>
        <w:rPr>
          <w:b/>
          <w:bCs/>
          <w:sz w:val="36"/>
          <w:szCs w:val="36"/>
        </w:rPr>
      </w:pPr>
      <w:r w:rsidRPr="00765E6D">
        <w:rPr>
          <w:b/>
          <w:bCs/>
          <w:sz w:val="36"/>
          <w:szCs w:val="36"/>
        </w:rPr>
        <w:t>LA CILA (DECRETO SEMPLIFICAZIONI)</w:t>
      </w:r>
    </w:p>
    <w:p w14:paraId="66C0E96A" w14:textId="4D19B535" w:rsidR="004F131C" w:rsidRDefault="0071278A" w:rsidP="004F131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Decreto Legge n. 77 del 31/05/2021 (in G.U. n. 129 del 31/05/2021) con l’art. 33, comma 1, lett. c), ha completamente </w:t>
      </w:r>
      <w:r>
        <w:rPr>
          <w:b/>
          <w:bCs/>
          <w:sz w:val="32"/>
          <w:szCs w:val="32"/>
        </w:rPr>
        <w:t xml:space="preserve">sostituito </w:t>
      </w:r>
      <w:r>
        <w:rPr>
          <w:sz w:val="32"/>
          <w:szCs w:val="32"/>
        </w:rPr>
        <w:t xml:space="preserve">l’art. 13-ter dell’art. 119 cit. stabilendo che gli interventi del superbonus 110%, con esclusione di quelli comportanti la demolizione e la ricostruzione degli edifici, </w:t>
      </w:r>
      <w:r w:rsidR="00153F71">
        <w:rPr>
          <w:sz w:val="32"/>
          <w:szCs w:val="32"/>
        </w:rPr>
        <w:t xml:space="preserve">costituiscono a tutti gli effetti manutenzione straordinaria e, quindi, sono realizzabili mediante la </w:t>
      </w:r>
      <w:r w:rsidR="00153F71" w:rsidRPr="00A44EC0">
        <w:rPr>
          <w:b/>
          <w:bCs/>
          <w:sz w:val="32"/>
          <w:szCs w:val="32"/>
        </w:rPr>
        <w:t>comunicazione di inizio lavori ass</w:t>
      </w:r>
      <w:r w:rsidR="00B13923" w:rsidRPr="00A44EC0">
        <w:rPr>
          <w:b/>
          <w:bCs/>
          <w:sz w:val="32"/>
          <w:szCs w:val="32"/>
        </w:rPr>
        <w:t>everata</w:t>
      </w:r>
      <w:r w:rsidR="00153F71">
        <w:rPr>
          <w:sz w:val="32"/>
          <w:szCs w:val="32"/>
        </w:rPr>
        <w:t xml:space="preserve"> (</w:t>
      </w:r>
      <w:r w:rsidR="00153F71" w:rsidRPr="00153F71">
        <w:rPr>
          <w:b/>
          <w:bCs/>
          <w:sz w:val="32"/>
          <w:szCs w:val="32"/>
        </w:rPr>
        <w:t>CILA</w:t>
      </w:r>
      <w:r w:rsidR="00153F71">
        <w:rPr>
          <w:sz w:val="32"/>
          <w:szCs w:val="32"/>
        </w:rPr>
        <w:t>).</w:t>
      </w:r>
    </w:p>
    <w:p w14:paraId="16B6F2B5" w14:textId="4D15CAE4" w:rsidR="00153F71" w:rsidRDefault="00153F71" w:rsidP="004F131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procedura della CILA è più semplice rispetto alla SCIA ed inoltre:</w:t>
      </w:r>
    </w:p>
    <w:p w14:paraId="18BAFBAA" w14:textId="37948BEB" w:rsidR="00153F71" w:rsidRDefault="00153F71" w:rsidP="00153F7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gli errori sulla CILA sono sempre considerati </w:t>
      </w:r>
      <w:r w:rsidR="00AB42DC">
        <w:rPr>
          <w:sz w:val="32"/>
          <w:szCs w:val="32"/>
        </w:rPr>
        <w:t xml:space="preserve">veniali ed hanno un costo di € 1.000 che si riduce ad € 333 se ci si pente, chiedendo una nuova </w:t>
      </w:r>
      <w:r w:rsidR="00AB42DC">
        <w:rPr>
          <w:sz w:val="32"/>
          <w:szCs w:val="32"/>
        </w:rPr>
        <w:lastRenderedPageBreak/>
        <w:t>CILA durante l’esecuzione dei lavori (art. 6-bis, comma 5, DPR n. 380/2001);</w:t>
      </w:r>
    </w:p>
    <w:p w14:paraId="58C89800" w14:textId="5D6DB237" w:rsidR="00AB42DC" w:rsidRDefault="00AB42DC" w:rsidP="00153F7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l’art. 44 del DPR n. 380/2001 (T.U. sull’edilizia) qualifica come reati solo gli interventi che esigono una SCIA o un permesso di costruire, trascurando, quindi, gli interventi realizzabili con CILA.</w:t>
      </w:r>
    </w:p>
    <w:p w14:paraId="65E53F88" w14:textId="59510C17" w:rsidR="00AB42DC" w:rsidRDefault="00AB42DC" w:rsidP="00AB42DC">
      <w:pPr>
        <w:spacing w:after="0" w:line="360" w:lineRule="auto"/>
        <w:jc w:val="both"/>
        <w:rPr>
          <w:sz w:val="32"/>
          <w:szCs w:val="32"/>
        </w:rPr>
      </w:pPr>
      <w:r w:rsidRPr="00AB42DC">
        <w:rPr>
          <w:sz w:val="32"/>
          <w:szCs w:val="32"/>
        </w:rPr>
        <w:t>Nella CILA, per utilizzare il superbonus 110% devono essere attestati (alternativamente)</w:t>
      </w:r>
      <w:r>
        <w:rPr>
          <w:sz w:val="32"/>
          <w:szCs w:val="32"/>
        </w:rPr>
        <w:t>:</w:t>
      </w:r>
    </w:p>
    <w:p w14:paraId="1549B54F" w14:textId="600911B3" w:rsidR="00AB42DC" w:rsidRDefault="00AB42DC" w:rsidP="00AB42D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gli </w:t>
      </w:r>
      <w:r w:rsidR="00A44EC0">
        <w:rPr>
          <w:sz w:val="32"/>
          <w:szCs w:val="32"/>
        </w:rPr>
        <w:t>estrem</w:t>
      </w:r>
      <w:r>
        <w:rPr>
          <w:sz w:val="32"/>
          <w:szCs w:val="32"/>
        </w:rPr>
        <w:t>i del titolo abitativo che ha previsto la costruzione dell’immobile oggetto di intervento (per esempio, licenz</w:t>
      </w:r>
      <w:r w:rsidR="00A44EC0">
        <w:rPr>
          <w:sz w:val="32"/>
          <w:szCs w:val="32"/>
        </w:rPr>
        <w:t xml:space="preserve">a </w:t>
      </w:r>
      <w:r>
        <w:rPr>
          <w:sz w:val="32"/>
          <w:szCs w:val="32"/>
        </w:rPr>
        <w:t>edilizia);</w:t>
      </w:r>
    </w:p>
    <w:p w14:paraId="07A6B6A8" w14:textId="574BB2D6" w:rsidR="00AB42DC" w:rsidRDefault="00AB42DC" w:rsidP="00AB42D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oppure</w:t>
      </w:r>
      <w:r w:rsidR="00F46BB2">
        <w:rPr>
          <w:sz w:val="32"/>
          <w:szCs w:val="32"/>
        </w:rPr>
        <w:t>,</w:t>
      </w:r>
      <w:r>
        <w:rPr>
          <w:sz w:val="32"/>
          <w:szCs w:val="32"/>
        </w:rPr>
        <w:t xml:space="preserve"> il provvedimento che ne ha consentito la legittimazione (per esempio, la sanatoria edilizia);</w:t>
      </w:r>
    </w:p>
    <w:p w14:paraId="7E6E4B87" w14:textId="0E18AE03" w:rsidR="00AB42DC" w:rsidRDefault="00AB42DC" w:rsidP="00AB42D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oppure</w:t>
      </w:r>
      <w:r w:rsidR="00F46BB2">
        <w:rPr>
          <w:sz w:val="32"/>
          <w:szCs w:val="32"/>
        </w:rPr>
        <w:t>,</w:t>
      </w:r>
      <w:r>
        <w:rPr>
          <w:sz w:val="32"/>
          <w:szCs w:val="32"/>
        </w:rPr>
        <w:t xml:space="preserve"> che la costruzione è stata completata in data anteriore al 1° settembre 1967. </w:t>
      </w:r>
    </w:p>
    <w:p w14:paraId="17305F55" w14:textId="69983B56" w:rsidR="00AB42DC" w:rsidRPr="00F46BB2" w:rsidRDefault="00AB42DC" w:rsidP="00AB42DC">
      <w:pPr>
        <w:spacing w:after="0" w:line="360" w:lineRule="auto"/>
        <w:jc w:val="both"/>
        <w:rPr>
          <w:b/>
          <w:bCs/>
          <w:sz w:val="32"/>
          <w:szCs w:val="32"/>
        </w:rPr>
      </w:pPr>
      <w:r w:rsidRPr="00F46BB2">
        <w:rPr>
          <w:b/>
          <w:bCs/>
          <w:sz w:val="32"/>
          <w:szCs w:val="32"/>
        </w:rPr>
        <w:t>La presentazione della CILA ha il vantaggio:</w:t>
      </w:r>
    </w:p>
    <w:p w14:paraId="102936F3" w14:textId="6DFC40E2" w:rsidR="00AB42DC" w:rsidRDefault="00AB42DC" w:rsidP="00AB42D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 non richiedere l’attestazione dello stato legittimo di cui </w:t>
      </w:r>
      <w:r w:rsidR="00C4782F">
        <w:rPr>
          <w:sz w:val="32"/>
          <w:szCs w:val="32"/>
        </w:rPr>
        <w:t>all’art. 9-bis, comma 1-bis, DPR n. 380/2001;</w:t>
      </w:r>
    </w:p>
    <w:p w14:paraId="0152129F" w14:textId="60C83EBD" w:rsidR="00C4782F" w:rsidRDefault="00C4782F" w:rsidP="00AB42DC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di limitare la decadenza del beneficio fiscale previsto dall’art. 49 DPR n. 380/2001 nei seguenti, tassativi casi:</w:t>
      </w:r>
    </w:p>
    <w:p w14:paraId="7D1BC47B" w14:textId="332F883F" w:rsidR="00C4782F" w:rsidRDefault="00C4782F" w:rsidP="00C4782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mancata presentazione della CILA;</w:t>
      </w:r>
    </w:p>
    <w:p w14:paraId="418AA34A" w14:textId="4180C3FC" w:rsidR="00C4782F" w:rsidRDefault="00C4782F" w:rsidP="00C4782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interventi realizzati in difformità della CILA;</w:t>
      </w:r>
    </w:p>
    <w:p w14:paraId="03EB6302" w14:textId="084F8DAF" w:rsidR="00C4782F" w:rsidRDefault="00C4782F" w:rsidP="00C4782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assenza dell’attestazione dei dati in precedenza esposti; </w:t>
      </w:r>
    </w:p>
    <w:p w14:paraId="6EFB2D8A" w14:textId="2A7CCF30" w:rsidR="00C4782F" w:rsidRDefault="00C4782F" w:rsidP="00C4782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non corrispondenza al vero delle attestazioni rilasciate</w:t>
      </w:r>
      <w:r w:rsidR="00F46BB2">
        <w:rPr>
          <w:sz w:val="32"/>
          <w:szCs w:val="32"/>
        </w:rPr>
        <w:t>,</w:t>
      </w:r>
      <w:r>
        <w:rPr>
          <w:sz w:val="32"/>
          <w:szCs w:val="32"/>
        </w:rPr>
        <w:t xml:space="preserve"> con le sanzioni</w:t>
      </w:r>
      <w:r w:rsidR="00F46BB2">
        <w:rPr>
          <w:sz w:val="32"/>
          <w:szCs w:val="32"/>
        </w:rPr>
        <w:t>,</w:t>
      </w:r>
      <w:r>
        <w:rPr>
          <w:sz w:val="32"/>
          <w:szCs w:val="32"/>
        </w:rPr>
        <w:t xml:space="preserve"> penali ed amministrative</w:t>
      </w:r>
      <w:r w:rsidR="00F46BB2">
        <w:rPr>
          <w:sz w:val="32"/>
          <w:szCs w:val="32"/>
        </w:rPr>
        <w:t>,</w:t>
      </w:r>
      <w:r>
        <w:rPr>
          <w:sz w:val="32"/>
          <w:szCs w:val="32"/>
        </w:rPr>
        <w:t xml:space="preserve"> di cui all’art. 119, comma 14, citato.</w:t>
      </w:r>
    </w:p>
    <w:p w14:paraId="2059BD8B" w14:textId="41791195" w:rsidR="00C4782F" w:rsidRDefault="00C4782F" w:rsidP="00C4782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All’ultimo periodo, però, il nuovo comma 13-ter citato prevede che:</w:t>
      </w:r>
    </w:p>
    <w:p w14:paraId="5CA449F5" w14:textId="059EB3BF" w:rsidR="00C4782F" w:rsidRDefault="00C4782F" w:rsidP="00C4782F">
      <w:p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 w:rsidR="00F46BB2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esta impregiudicata ogni valutazione circa la legittimità dell’immobile oggetto di intervento”</w:t>
      </w:r>
      <w:r w:rsidR="00F46BB2">
        <w:rPr>
          <w:b/>
          <w:bCs/>
          <w:sz w:val="32"/>
          <w:szCs w:val="32"/>
        </w:rPr>
        <w:t>.</w:t>
      </w:r>
    </w:p>
    <w:p w14:paraId="3AA3E8DB" w14:textId="73E46FFC" w:rsidR="00C4782F" w:rsidRPr="00F46BB2" w:rsidRDefault="00C4782F" w:rsidP="00C4782F">
      <w:pPr>
        <w:spacing w:after="0" w:line="360" w:lineRule="auto"/>
        <w:jc w:val="both"/>
        <w:rPr>
          <w:b/>
          <w:bCs/>
          <w:sz w:val="32"/>
          <w:szCs w:val="32"/>
        </w:rPr>
      </w:pPr>
      <w:r w:rsidRPr="00F46BB2">
        <w:rPr>
          <w:b/>
          <w:bCs/>
          <w:sz w:val="32"/>
          <w:szCs w:val="32"/>
        </w:rPr>
        <w:t>Il nuovo comma 13-ter presenta le seguenti problematiche:</w:t>
      </w:r>
    </w:p>
    <w:p w14:paraId="1DA902AC" w14:textId="67DAEE31" w:rsidR="00C4782F" w:rsidRDefault="00C4782F" w:rsidP="00C4782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innanzitutto, sostituisce integralmente il comma 13-ter dell’art. 119 </w:t>
      </w:r>
      <w:r w:rsidR="00F46BB2">
        <w:rPr>
          <w:sz w:val="32"/>
          <w:szCs w:val="32"/>
        </w:rPr>
        <w:t xml:space="preserve">cit. </w:t>
      </w:r>
      <w:r>
        <w:rPr>
          <w:sz w:val="32"/>
          <w:szCs w:val="32"/>
        </w:rPr>
        <w:t xml:space="preserve">che prevedeva che le asseverazioni si dovevano riferire </w:t>
      </w:r>
      <w:r>
        <w:rPr>
          <w:b/>
          <w:bCs/>
          <w:sz w:val="32"/>
          <w:szCs w:val="32"/>
        </w:rPr>
        <w:t>esclusivamente</w:t>
      </w:r>
      <w:r>
        <w:rPr>
          <w:sz w:val="32"/>
          <w:szCs w:val="32"/>
        </w:rPr>
        <w:t xml:space="preserve"> alle parti comuni degli edifici interessati dai medesimi interventi. Di conseguenza, secondo me, è necessario ripristinare la suddetta disposizione per evitare i dubbi e le perplessità più volte manifestati </w:t>
      </w:r>
      <w:r w:rsidR="00F46BB2">
        <w:rPr>
          <w:sz w:val="32"/>
          <w:szCs w:val="32"/>
        </w:rPr>
        <w:t>sul</w:t>
      </w:r>
      <w:r>
        <w:rPr>
          <w:sz w:val="32"/>
          <w:szCs w:val="32"/>
        </w:rPr>
        <w:t>l’argomento.</w:t>
      </w:r>
    </w:p>
    <w:p w14:paraId="693A336C" w14:textId="237F84BF" w:rsidR="00C4782F" w:rsidRPr="0076222F" w:rsidRDefault="00C4782F" w:rsidP="00C4782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La CILA in questo modo, diventa </w:t>
      </w:r>
      <w:r w:rsidRPr="00C4782F">
        <w:rPr>
          <w:b/>
          <w:bCs/>
          <w:sz w:val="32"/>
          <w:szCs w:val="32"/>
        </w:rPr>
        <w:t>un’autodenuncia</w:t>
      </w:r>
      <w:r>
        <w:rPr>
          <w:sz w:val="32"/>
          <w:szCs w:val="32"/>
        </w:rPr>
        <w:t xml:space="preserve"> per cui, in caso di abusi, il Comune potrà bloccare il cantiere relativo al 110%, ordinando di </w:t>
      </w:r>
      <w:r w:rsidR="00F46BB2">
        <w:rPr>
          <w:sz w:val="32"/>
          <w:szCs w:val="32"/>
        </w:rPr>
        <w:t>rimuovere</w:t>
      </w:r>
      <w:r>
        <w:rPr>
          <w:sz w:val="32"/>
          <w:szCs w:val="32"/>
        </w:rPr>
        <w:t xml:space="preserve"> le opere non autorizzate, neutralizzando in tal modo il superbonus</w:t>
      </w:r>
      <w:r w:rsidR="0076222F">
        <w:rPr>
          <w:sz w:val="32"/>
          <w:szCs w:val="32"/>
        </w:rPr>
        <w:t>.</w:t>
      </w:r>
    </w:p>
    <w:p w14:paraId="7C2D6AAF" w14:textId="350C1D19" w:rsidR="0076222F" w:rsidRPr="00337461" w:rsidRDefault="0076222F" w:rsidP="00C4782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La CILA non ammette varianti: se in un cantiere si deve modificare qualche elemento sostanziale del progetto, occorre presentare una nuova CILA e ciò potrebbe creare un blocco </w:t>
      </w:r>
      <w:r w:rsidR="00F46BB2">
        <w:rPr>
          <w:sz w:val="32"/>
          <w:szCs w:val="32"/>
        </w:rPr>
        <w:t>dei</w:t>
      </w:r>
      <w:r>
        <w:rPr>
          <w:sz w:val="32"/>
          <w:szCs w:val="32"/>
        </w:rPr>
        <w:t xml:space="preserve"> finanziamenti e la cancellazione </w:t>
      </w:r>
      <w:r w:rsidR="00337461">
        <w:rPr>
          <w:sz w:val="32"/>
          <w:szCs w:val="32"/>
        </w:rPr>
        <w:t>del beneficio per i lavori trainati eseguiti nel frattempo.</w:t>
      </w:r>
    </w:p>
    <w:p w14:paraId="421786A5" w14:textId="1FE1E500" w:rsidR="00337461" w:rsidRPr="003D36E5" w:rsidRDefault="003D36E5" w:rsidP="00C4782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In linea di principio</w:t>
      </w:r>
      <w:r w:rsidR="00765CC8">
        <w:rPr>
          <w:sz w:val="32"/>
          <w:szCs w:val="32"/>
        </w:rPr>
        <w:t>,</w:t>
      </w:r>
      <w:r>
        <w:rPr>
          <w:sz w:val="32"/>
          <w:szCs w:val="32"/>
        </w:rPr>
        <w:t xml:space="preserve"> è possibile intervenire con più interventi incentivanti ma la CILA semplificata non è sufficiente per il bonus casa 50%, per il bonus facciate 90% e per l’ecobonus 65% e 50% che, invece, richiedono sempre la conformità urbanistica obbligatoria.</w:t>
      </w:r>
    </w:p>
    <w:p w14:paraId="118E3C07" w14:textId="7FAF94F5" w:rsidR="003D36E5" w:rsidRPr="003D36E5" w:rsidRDefault="003D36E5" w:rsidP="00C4782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Di conseguenza, per evitare responsabilità i professionisti più accorti dovranno comunque fare le verifiche sullo stato di legittimità </w:t>
      </w:r>
      <w:r>
        <w:rPr>
          <w:sz w:val="32"/>
          <w:szCs w:val="32"/>
        </w:rPr>
        <w:lastRenderedPageBreak/>
        <w:t>dell’immobile, con gli accessi agli atti, e dovranno sempre rappresentare ai committenti, in maniera precisa</w:t>
      </w:r>
      <w:r w:rsidR="00765CC8">
        <w:rPr>
          <w:sz w:val="32"/>
          <w:szCs w:val="32"/>
        </w:rPr>
        <w:t>,</w:t>
      </w:r>
      <w:r>
        <w:rPr>
          <w:sz w:val="32"/>
          <w:szCs w:val="32"/>
        </w:rPr>
        <w:t xml:space="preserve"> la presenza di eventuali difformità o abusi. </w:t>
      </w:r>
    </w:p>
    <w:p w14:paraId="164633DA" w14:textId="78D01CAD" w:rsidR="003D36E5" w:rsidRPr="00765CC8" w:rsidRDefault="003D36E5" w:rsidP="003D36E5">
      <w:pPr>
        <w:spacing w:after="0" w:line="360" w:lineRule="auto"/>
        <w:jc w:val="both"/>
        <w:rPr>
          <w:b/>
          <w:bCs/>
          <w:sz w:val="32"/>
          <w:szCs w:val="32"/>
        </w:rPr>
      </w:pPr>
      <w:r w:rsidRPr="00765CC8">
        <w:rPr>
          <w:b/>
          <w:bCs/>
          <w:sz w:val="32"/>
          <w:szCs w:val="32"/>
        </w:rPr>
        <w:t xml:space="preserve">Secondo me, per rendere appetibile il superbonus 110%, in sede di conversione in legge del Decreto Legge n. 77/2021 si </w:t>
      </w:r>
      <w:r w:rsidR="00765CC8" w:rsidRPr="00765CC8">
        <w:rPr>
          <w:b/>
          <w:bCs/>
          <w:sz w:val="32"/>
          <w:szCs w:val="32"/>
        </w:rPr>
        <w:t>deve</w:t>
      </w:r>
      <w:r w:rsidRPr="00765CC8">
        <w:rPr>
          <w:b/>
          <w:bCs/>
          <w:sz w:val="32"/>
          <w:szCs w:val="32"/>
        </w:rPr>
        <w:t>:</w:t>
      </w:r>
    </w:p>
    <w:p w14:paraId="213C0D2F" w14:textId="0F8F2692" w:rsidR="003D36E5" w:rsidRDefault="003D36E5" w:rsidP="003D36E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escludere la valutazione postuma circa la legittimità dell’immobile oggetto di intervento, cancellando l’ultimo periodo;</w:t>
      </w:r>
    </w:p>
    <w:p w14:paraId="01C76F7B" w14:textId="7CB8ABB9" w:rsidR="003D36E5" w:rsidRDefault="003D36E5" w:rsidP="003D36E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 ciò non è possibile, quanto meno stabilire un termine perentorio (per esempio, un anno) per le valutazioni di legittimità di cui sopra;</w:t>
      </w:r>
    </w:p>
    <w:p w14:paraId="53A0E0CD" w14:textId="23DEE841" w:rsidR="003D36E5" w:rsidRDefault="003D36E5" w:rsidP="003D36E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consentire la CILA anche per le varianti, senza la necessità di doverle ripresentare ogni volta con i problemi di cui sopra;</w:t>
      </w:r>
    </w:p>
    <w:p w14:paraId="3980C680" w14:textId="49E60688" w:rsidR="003D36E5" w:rsidRDefault="003D36E5" w:rsidP="003D36E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consentire la CILA anche per il bonus casa 50%, per il bonus facciate 90% e per l’ecobonus 65% e 50%;</w:t>
      </w:r>
    </w:p>
    <w:p w14:paraId="189563DA" w14:textId="125A9275" w:rsidR="003D36E5" w:rsidRDefault="003D36E5" w:rsidP="003D36E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consentire il ravvedimento operoso per rettificare attestazioni con errori formali;</w:t>
      </w:r>
    </w:p>
    <w:p w14:paraId="37B13DF7" w14:textId="4788DBFB" w:rsidR="003D36E5" w:rsidRDefault="003D36E5" w:rsidP="003D36E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aumentare dal 2% al 4% il limite di tolleranza previsto dall’art. 49, primo comma, secondo periodo, DPR n. 380/2001;</w:t>
      </w:r>
    </w:p>
    <w:p w14:paraId="686C172E" w14:textId="16225523" w:rsidR="003D36E5" w:rsidRDefault="003D36E5" w:rsidP="003D36E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stabilire che le </w:t>
      </w:r>
      <w:r w:rsidR="00CA3701">
        <w:rPr>
          <w:sz w:val="32"/>
          <w:szCs w:val="32"/>
        </w:rPr>
        <w:t xml:space="preserve">asseverazioni si devono riferire </w:t>
      </w:r>
      <w:r w:rsidR="00CA3701" w:rsidRPr="00902C32">
        <w:rPr>
          <w:b/>
          <w:bCs/>
          <w:sz w:val="32"/>
          <w:szCs w:val="32"/>
        </w:rPr>
        <w:t>esclusivamente</w:t>
      </w:r>
      <w:r w:rsidR="00CA3701">
        <w:rPr>
          <w:sz w:val="32"/>
          <w:szCs w:val="32"/>
        </w:rPr>
        <w:t xml:space="preserve"> alle parti comuni degli edifici interessati dai medesimi interventi, riscrivendo il precedente comma 13-ter dell’art. 119 cit., oggi sostituito;</w:t>
      </w:r>
    </w:p>
    <w:p w14:paraId="5D67E05B" w14:textId="27C9AE0B" w:rsidR="00CA3701" w:rsidRDefault="00CA3701" w:rsidP="00CA3701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consentire il superbonus 110% anche agli immobili condonati, la cui pratica ancora non è stata definita; in caso di rigetto del condono si deve recuperare il superbonus 110%;</w:t>
      </w:r>
    </w:p>
    <w:p w14:paraId="7F26A74C" w14:textId="5ED94645" w:rsidR="00CA3701" w:rsidRDefault="00CA3701" w:rsidP="00CA3701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inoltre, prorogare al 2026 il superbonus 110%, ampliandolo a professionisti ed imprese;</w:t>
      </w:r>
    </w:p>
    <w:p w14:paraId="5069C0FF" w14:textId="5838D752" w:rsidR="00CA3701" w:rsidRDefault="00CA3701" w:rsidP="00CA3701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infine</w:t>
      </w:r>
      <w:r w:rsidR="00902C32">
        <w:rPr>
          <w:sz w:val="32"/>
          <w:szCs w:val="32"/>
        </w:rPr>
        <w:t xml:space="preserve">, </w:t>
      </w:r>
      <w:r>
        <w:rPr>
          <w:sz w:val="32"/>
          <w:szCs w:val="32"/>
        </w:rPr>
        <w:t>mai inserire il superbonus nel redditometro, come si è paventato.</w:t>
      </w:r>
    </w:p>
    <w:p w14:paraId="04BF876F" w14:textId="32ABD142" w:rsidR="00CA3701" w:rsidRDefault="00CA3701" w:rsidP="00CA3701">
      <w:pPr>
        <w:spacing w:after="0" w:line="360" w:lineRule="auto"/>
        <w:jc w:val="both"/>
        <w:rPr>
          <w:sz w:val="32"/>
          <w:szCs w:val="32"/>
        </w:rPr>
      </w:pPr>
    </w:p>
    <w:p w14:paraId="04878E59" w14:textId="54E8403C" w:rsidR="00CA3701" w:rsidRPr="00765E6D" w:rsidRDefault="00CA3701" w:rsidP="00902C32">
      <w:pPr>
        <w:pStyle w:val="Paragrafoelenco"/>
        <w:numPr>
          <w:ilvl w:val="0"/>
          <w:numId w:val="1"/>
        </w:numPr>
        <w:spacing w:after="0" w:line="360" w:lineRule="auto"/>
        <w:jc w:val="center"/>
        <w:rPr>
          <w:b/>
          <w:bCs/>
          <w:sz w:val="36"/>
          <w:szCs w:val="36"/>
        </w:rPr>
      </w:pPr>
      <w:r w:rsidRPr="00765E6D">
        <w:rPr>
          <w:b/>
          <w:bCs/>
          <w:sz w:val="36"/>
          <w:szCs w:val="36"/>
        </w:rPr>
        <w:t xml:space="preserve">COMPENSAZIONI DEI CREDITI </w:t>
      </w:r>
      <w:r w:rsidR="00902C32" w:rsidRPr="00765E6D">
        <w:rPr>
          <w:b/>
          <w:bCs/>
          <w:sz w:val="36"/>
          <w:szCs w:val="36"/>
        </w:rPr>
        <w:t xml:space="preserve">- </w:t>
      </w:r>
      <w:r w:rsidRPr="00765E6D">
        <w:rPr>
          <w:b/>
          <w:bCs/>
          <w:sz w:val="36"/>
          <w:szCs w:val="36"/>
        </w:rPr>
        <w:t xml:space="preserve">RECUPERO </w:t>
      </w:r>
      <w:r w:rsidR="00A70E5C" w:rsidRPr="00765E6D">
        <w:rPr>
          <w:b/>
          <w:bCs/>
          <w:sz w:val="36"/>
          <w:szCs w:val="36"/>
        </w:rPr>
        <w:t>–</w:t>
      </w:r>
      <w:r w:rsidRPr="00765E6D">
        <w:rPr>
          <w:b/>
          <w:bCs/>
          <w:sz w:val="36"/>
          <w:szCs w:val="36"/>
        </w:rPr>
        <w:t xml:space="preserve"> TERMINI</w:t>
      </w:r>
    </w:p>
    <w:p w14:paraId="2BE3FF0B" w14:textId="4D48E02A" w:rsidR="00A70E5C" w:rsidRPr="00902C32" w:rsidRDefault="00A70E5C" w:rsidP="00902C32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sz w:val="32"/>
          <w:szCs w:val="32"/>
        </w:rPr>
      </w:pPr>
      <w:r w:rsidRPr="00902C32">
        <w:rPr>
          <w:sz w:val="32"/>
          <w:szCs w:val="32"/>
        </w:rPr>
        <w:t>L’art. 121 D.L. n. 34/2000 cit. consente l’opzione dello sconto o della cessione del credito d’imposta da utilizzare in compensazione in cinque quote annuali di pari importo.</w:t>
      </w:r>
    </w:p>
    <w:p w14:paraId="1105E4F6" w14:textId="6478D2A9" w:rsidR="00A70E5C" w:rsidRDefault="00A70E5C" w:rsidP="00A70E5C">
      <w:pPr>
        <w:spacing w:after="0" w:line="360" w:lineRule="auto"/>
        <w:ind w:left="709"/>
        <w:jc w:val="both"/>
        <w:rPr>
          <w:sz w:val="32"/>
          <w:szCs w:val="32"/>
        </w:rPr>
      </w:pPr>
      <w:r w:rsidRPr="00A70E5C">
        <w:rPr>
          <w:sz w:val="32"/>
          <w:szCs w:val="32"/>
        </w:rPr>
        <w:t>In materia tributaria</w:t>
      </w:r>
      <w:r w:rsidR="00902C32">
        <w:rPr>
          <w:sz w:val="32"/>
          <w:szCs w:val="32"/>
        </w:rPr>
        <w:t>,</w:t>
      </w:r>
      <w:r w:rsidRPr="00A70E5C">
        <w:rPr>
          <w:sz w:val="32"/>
          <w:szCs w:val="32"/>
        </w:rPr>
        <w:t xml:space="preserve"> è necessario distinguere il credito d’imposta “</w:t>
      </w:r>
      <w:r w:rsidRPr="00A70E5C">
        <w:rPr>
          <w:b/>
          <w:bCs/>
          <w:sz w:val="32"/>
          <w:szCs w:val="32"/>
        </w:rPr>
        <w:t>non spettante”</w:t>
      </w:r>
      <w:r w:rsidRPr="00A70E5C">
        <w:rPr>
          <w:sz w:val="32"/>
          <w:szCs w:val="32"/>
        </w:rPr>
        <w:t xml:space="preserve"> dal credito d’imposta </w:t>
      </w:r>
      <w:r w:rsidRPr="00A70E5C">
        <w:rPr>
          <w:b/>
          <w:bCs/>
          <w:sz w:val="32"/>
          <w:szCs w:val="32"/>
        </w:rPr>
        <w:t>“inesistente”</w:t>
      </w:r>
      <w:r w:rsidRPr="00A70E5C">
        <w:rPr>
          <w:sz w:val="32"/>
          <w:szCs w:val="32"/>
        </w:rPr>
        <w:t xml:space="preserve"> perché le conseguenze fiscali sono diverse.</w:t>
      </w:r>
    </w:p>
    <w:p w14:paraId="3C3118C4" w14:textId="3D0EB33E" w:rsidR="00A70E5C" w:rsidRPr="0075111A" w:rsidRDefault="00A70E5C" w:rsidP="0075111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sz w:val="32"/>
          <w:szCs w:val="32"/>
        </w:rPr>
      </w:pPr>
      <w:r w:rsidRPr="001D33ED">
        <w:rPr>
          <w:b/>
          <w:bCs/>
          <w:sz w:val="32"/>
          <w:szCs w:val="32"/>
        </w:rPr>
        <w:t>Infatti</w:t>
      </w:r>
      <w:r w:rsidR="00902C32">
        <w:rPr>
          <w:sz w:val="32"/>
          <w:szCs w:val="32"/>
        </w:rPr>
        <w:t xml:space="preserve"> </w:t>
      </w:r>
      <w:r w:rsidRPr="0075111A">
        <w:rPr>
          <w:sz w:val="32"/>
          <w:szCs w:val="32"/>
        </w:rPr>
        <w:t>(art. 121, commi 4 e 5</w:t>
      </w:r>
      <w:r w:rsidR="00902C32">
        <w:rPr>
          <w:sz w:val="32"/>
          <w:szCs w:val="32"/>
        </w:rPr>
        <w:t>,</w:t>
      </w:r>
      <w:r w:rsidRPr="0075111A">
        <w:rPr>
          <w:sz w:val="32"/>
          <w:szCs w:val="32"/>
        </w:rPr>
        <w:t xml:space="preserve"> cit.)</w:t>
      </w:r>
      <w:r w:rsidR="00902C32">
        <w:rPr>
          <w:sz w:val="32"/>
          <w:szCs w:val="32"/>
        </w:rPr>
        <w:t>,</w:t>
      </w:r>
      <w:r w:rsidR="0075111A" w:rsidRPr="0075111A">
        <w:rPr>
          <w:sz w:val="32"/>
          <w:szCs w:val="32"/>
        </w:rPr>
        <w:t xml:space="preserve"> </w:t>
      </w:r>
      <w:r w:rsidRPr="0075111A">
        <w:rPr>
          <w:b/>
          <w:bCs/>
          <w:sz w:val="32"/>
          <w:szCs w:val="32"/>
        </w:rPr>
        <w:t>per il credito d’imposta “non spettante”</w:t>
      </w:r>
      <w:r w:rsidR="0075111A" w:rsidRPr="0075111A">
        <w:rPr>
          <w:sz w:val="32"/>
          <w:szCs w:val="32"/>
        </w:rPr>
        <w:t>:</w:t>
      </w:r>
    </w:p>
    <w:p w14:paraId="66841960" w14:textId="0C487B15" w:rsidR="0075111A" w:rsidRDefault="00A8737C" w:rsidP="00A8737C">
      <w:pPr>
        <w:pStyle w:val="Paragrafoelenco"/>
        <w:numPr>
          <w:ilvl w:val="0"/>
          <w:numId w:val="10"/>
        </w:numPr>
        <w:spacing w:after="0" w:line="360" w:lineRule="auto"/>
        <w:ind w:left="1560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l’Agenzia delle Entrate deve operare il recupero entro il termine di decadenza di </w:t>
      </w:r>
      <w:r>
        <w:rPr>
          <w:b/>
          <w:bCs/>
          <w:sz w:val="32"/>
          <w:szCs w:val="32"/>
        </w:rPr>
        <w:t>cinque anni</w:t>
      </w:r>
      <w:r>
        <w:rPr>
          <w:sz w:val="32"/>
          <w:szCs w:val="32"/>
        </w:rPr>
        <w:t xml:space="preserve"> sempre nei confronti del beneficiario, salvo il concorso da parte del cessionario;</w:t>
      </w:r>
    </w:p>
    <w:p w14:paraId="53A68D46" w14:textId="05E16EF4" w:rsidR="00A8737C" w:rsidRPr="00A8737C" w:rsidRDefault="00A8737C" w:rsidP="00A8737C">
      <w:pPr>
        <w:pStyle w:val="Paragrafoelenco"/>
        <w:numPr>
          <w:ilvl w:val="0"/>
          <w:numId w:val="10"/>
        </w:numPr>
        <w:spacing w:after="0" w:line="360" w:lineRule="auto"/>
        <w:ind w:left="1560" w:hanging="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si applica la sanzione del </w:t>
      </w:r>
      <w:r w:rsidRPr="00A8737C">
        <w:rPr>
          <w:b/>
          <w:bCs/>
          <w:sz w:val="32"/>
          <w:szCs w:val="32"/>
        </w:rPr>
        <w:t>30%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che può essere ridotta ai sensi dell’art. 13 </w:t>
      </w:r>
      <w:proofErr w:type="spellStart"/>
      <w:r>
        <w:rPr>
          <w:sz w:val="32"/>
          <w:szCs w:val="32"/>
        </w:rPr>
        <w:t>D.Lgs.</w:t>
      </w:r>
      <w:proofErr w:type="spellEnd"/>
      <w:r>
        <w:rPr>
          <w:sz w:val="32"/>
          <w:szCs w:val="32"/>
        </w:rPr>
        <w:t xml:space="preserve"> n. 471/1997;</w:t>
      </w:r>
    </w:p>
    <w:p w14:paraId="346A4D73" w14:textId="643EF111" w:rsidR="00A8737C" w:rsidRPr="001D33ED" w:rsidRDefault="001D33ED" w:rsidP="00A8737C">
      <w:pPr>
        <w:pStyle w:val="Paragrafoelenco"/>
        <w:numPr>
          <w:ilvl w:val="0"/>
          <w:numId w:val="10"/>
        </w:numPr>
        <w:spacing w:after="0" w:line="360" w:lineRule="auto"/>
        <w:ind w:left="1560" w:hanging="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si applica l’interesse del 4% annuo (art. 20 DPR n. 602/73);</w:t>
      </w:r>
    </w:p>
    <w:p w14:paraId="5DB30D9D" w14:textId="54D8DA04" w:rsidR="001D33ED" w:rsidRPr="001D33ED" w:rsidRDefault="001D33ED" w:rsidP="00A8737C">
      <w:pPr>
        <w:pStyle w:val="Paragrafoelenco"/>
        <w:numPr>
          <w:ilvl w:val="0"/>
          <w:numId w:val="10"/>
        </w:numPr>
        <w:spacing w:after="0" w:line="360" w:lineRule="auto"/>
        <w:ind w:left="1560" w:hanging="567"/>
        <w:jc w:val="both"/>
        <w:rPr>
          <w:b/>
          <w:bCs/>
          <w:sz w:val="32"/>
          <w:szCs w:val="32"/>
        </w:rPr>
      </w:pPr>
      <w:r w:rsidRPr="001D33ED">
        <w:rPr>
          <w:b/>
          <w:bCs/>
          <w:sz w:val="32"/>
          <w:szCs w:val="32"/>
        </w:rPr>
        <w:t>ai fini penali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per il cessionario del credito che procede alla compensazione si applica l’art. 10-quater, primo comma, </w:t>
      </w:r>
      <w:proofErr w:type="spellStart"/>
      <w:r>
        <w:rPr>
          <w:sz w:val="32"/>
          <w:szCs w:val="32"/>
        </w:rPr>
        <w:t>D.Lgs.</w:t>
      </w:r>
      <w:proofErr w:type="spellEnd"/>
      <w:r>
        <w:rPr>
          <w:sz w:val="32"/>
          <w:szCs w:val="32"/>
        </w:rPr>
        <w:t xml:space="preserve"> n. 74/2000 (</w:t>
      </w:r>
      <w:r>
        <w:rPr>
          <w:b/>
          <w:bCs/>
          <w:sz w:val="32"/>
          <w:szCs w:val="32"/>
        </w:rPr>
        <w:t>da sei mesi a due anni per un importo annuo superiore ad € 50.000</w:t>
      </w:r>
      <w:r>
        <w:rPr>
          <w:sz w:val="32"/>
          <w:szCs w:val="32"/>
        </w:rPr>
        <w:t>)</w:t>
      </w:r>
      <w:r w:rsidR="00470C4C">
        <w:rPr>
          <w:sz w:val="32"/>
          <w:szCs w:val="32"/>
        </w:rPr>
        <w:t>.</w:t>
      </w:r>
    </w:p>
    <w:p w14:paraId="638F7985" w14:textId="3663B0CA" w:rsidR="001D33ED" w:rsidRDefault="00470C4C" w:rsidP="001D33ED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</w:t>
      </w:r>
      <w:r w:rsidR="001D33ED" w:rsidRPr="001D33ED">
        <w:rPr>
          <w:b/>
          <w:bCs/>
          <w:sz w:val="32"/>
          <w:szCs w:val="32"/>
        </w:rPr>
        <w:t>nvece</w:t>
      </w:r>
      <w:r w:rsidR="001D33ED">
        <w:rPr>
          <w:sz w:val="32"/>
          <w:szCs w:val="32"/>
        </w:rPr>
        <w:t xml:space="preserve"> (art</w:t>
      </w:r>
      <w:r>
        <w:rPr>
          <w:sz w:val="32"/>
          <w:szCs w:val="32"/>
        </w:rPr>
        <w:t>t</w:t>
      </w:r>
      <w:r w:rsidR="001D33ED">
        <w:rPr>
          <w:sz w:val="32"/>
          <w:szCs w:val="32"/>
        </w:rPr>
        <w:t xml:space="preserve">. 121, quarto comma, cit. </w:t>
      </w:r>
      <w:r>
        <w:rPr>
          <w:sz w:val="32"/>
          <w:szCs w:val="32"/>
        </w:rPr>
        <w:t>e</w:t>
      </w:r>
      <w:r w:rsidR="001D33ED">
        <w:rPr>
          <w:sz w:val="32"/>
          <w:szCs w:val="32"/>
        </w:rPr>
        <w:t xml:space="preserve"> 27</w:t>
      </w:r>
      <w:r>
        <w:rPr>
          <w:sz w:val="32"/>
          <w:szCs w:val="32"/>
        </w:rPr>
        <w:t xml:space="preserve">, </w:t>
      </w:r>
      <w:r w:rsidR="001D33ED">
        <w:rPr>
          <w:sz w:val="32"/>
          <w:szCs w:val="32"/>
        </w:rPr>
        <w:t>commi da 16 a 20, D.L. n. 185/2008, convertito</w:t>
      </w:r>
      <w:r>
        <w:rPr>
          <w:sz w:val="32"/>
          <w:szCs w:val="32"/>
        </w:rPr>
        <w:t xml:space="preserve">, </w:t>
      </w:r>
      <w:r w:rsidR="001D33ED">
        <w:rPr>
          <w:sz w:val="32"/>
          <w:szCs w:val="32"/>
        </w:rPr>
        <w:t>con modificazioni</w:t>
      </w:r>
      <w:r>
        <w:rPr>
          <w:sz w:val="32"/>
          <w:szCs w:val="32"/>
        </w:rPr>
        <w:t xml:space="preserve">, </w:t>
      </w:r>
      <w:r w:rsidR="001D33ED">
        <w:rPr>
          <w:sz w:val="32"/>
          <w:szCs w:val="32"/>
        </w:rPr>
        <w:t>dalla Legge n. 2 del 28/01/2009)</w:t>
      </w:r>
      <w:r>
        <w:rPr>
          <w:sz w:val="32"/>
          <w:szCs w:val="32"/>
        </w:rPr>
        <w:t>,</w:t>
      </w:r>
      <w:r w:rsidR="001D33ED">
        <w:rPr>
          <w:sz w:val="32"/>
          <w:szCs w:val="32"/>
        </w:rPr>
        <w:t xml:space="preserve"> </w:t>
      </w:r>
      <w:r w:rsidR="001D33ED">
        <w:rPr>
          <w:b/>
          <w:bCs/>
          <w:sz w:val="32"/>
          <w:szCs w:val="32"/>
        </w:rPr>
        <w:t>per il credito d’imposta “inesistente”</w:t>
      </w:r>
      <w:r w:rsidR="00C54A11">
        <w:rPr>
          <w:b/>
          <w:bCs/>
          <w:sz w:val="32"/>
          <w:szCs w:val="32"/>
        </w:rPr>
        <w:t>:</w:t>
      </w:r>
    </w:p>
    <w:p w14:paraId="2F13844A" w14:textId="79EB7440" w:rsidR="00C54A11" w:rsidRPr="00C54A11" w:rsidRDefault="00C54A11" w:rsidP="00C54A1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l’Agenzia delle Entrate deve operare il recupero</w:t>
      </w:r>
      <w:r w:rsidR="007A3E08">
        <w:rPr>
          <w:sz w:val="32"/>
          <w:szCs w:val="32"/>
        </w:rPr>
        <w:t>,</w:t>
      </w:r>
      <w:r>
        <w:rPr>
          <w:sz w:val="32"/>
          <w:szCs w:val="32"/>
        </w:rPr>
        <w:t xml:space="preserve"> a pena di decadenza entro il 31 dicembre </w:t>
      </w:r>
      <w:r>
        <w:rPr>
          <w:b/>
          <w:bCs/>
          <w:sz w:val="32"/>
          <w:szCs w:val="32"/>
        </w:rPr>
        <w:t>dell’ottavo anno</w:t>
      </w:r>
      <w:r>
        <w:rPr>
          <w:sz w:val="32"/>
          <w:szCs w:val="32"/>
        </w:rPr>
        <w:t xml:space="preserve"> successivo a quello del relativo utilizzo sempre nei confronti del beneficiario, salvo il concorso da parte del cessionario;</w:t>
      </w:r>
    </w:p>
    <w:p w14:paraId="14F54556" w14:textId="1F9D6B0B" w:rsidR="00C54A11" w:rsidRPr="00C54A11" w:rsidRDefault="00C54A11" w:rsidP="00C54A1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si applica la sanzione </w:t>
      </w:r>
      <w:r w:rsidRPr="007A3E08">
        <w:rPr>
          <w:b/>
          <w:bCs/>
          <w:sz w:val="32"/>
          <w:szCs w:val="32"/>
        </w:rPr>
        <w:t>dal 100% al 200%</w:t>
      </w:r>
      <w:r>
        <w:rPr>
          <w:sz w:val="32"/>
          <w:szCs w:val="32"/>
        </w:rPr>
        <w:t xml:space="preserve"> (art. 13, comma 5, </w:t>
      </w:r>
      <w:proofErr w:type="spellStart"/>
      <w:r>
        <w:rPr>
          <w:sz w:val="32"/>
          <w:szCs w:val="32"/>
        </w:rPr>
        <w:t>D.Lgs.</w:t>
      </w:r>
      <w:proofErr w:type="spellEnd"/>
      <w:r>
        <w:rPr>
          <w:sz w:val="32"/>
          <w:szCs w:val="32"/>
        </w:rPr>
        <w:t xml:space="preserve"> n. 471 cit.), che non ammette </w:t>
      </w:r>
      <w:r w:rsidR="007A3E08">
        <w:rPr>
          <w:sz w:val="32"/>
          <w:szCs w:val="32"/>
        </w:rPr>
        <w:t xml:space="preserve">la </w:t>
      </w:r>
      <w:r>
        <w:rPr>
          <w:sz w:val="32"/>
          <w:szCs w:val="32"/>
        </w:rPr>
        <w:t>definizione agevolata;</w:t>
      </w:r>
    </w:p>
    <w:p w14:paraId="34DFA4D9" w14:textId="45DD5DF9" w:rsidR="00C54A11" w:rsidRPr="00C54A11" w:rsidRDefault="00C54A11" w:rsidP="00C54A1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si applica l’interesse del </w:t>
      </w:r>
      <w:r w:rsidRPr="00C54A11">
        <w:rPr>
          <w:b/>
          <w:bCs/>
          <w:sz w:val="32"/>
          <w:szCs w:val="32"/>
        </w:rPr>
        <w:t>4%</w:t>
      </w:r>
      <w:r>
        <w:rPr>
          <w:sz w:val="32"/>
          <w:szCs w:val="32"/>
        </w:rPr>
        <w:t xml:space="preserve"> annuo (art. 20 DPR n. 602/73);</w:t>
      </w:r>
    </w:p>
    <w:p w14:paraId="58B0D394" w14:textId="5DF057CC" w:rsidR="00C54A11" w:rsidRPr="00C54A11" w:rsidRDefault="00C54A11" w:rsidP="00C54A1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si iscrive a ruolo </w:t>
      </w:r>
      <w:r>
        <w:rPr>
          <w:b/>
          <w:bCs/>
          <w:sz w:val="32"/>
          <w:szCs w:val="32"/>
        </w:rPr>
        <w:t>tutto</w:t>
      </w:r>
      <w:r>
        <w:rPr>
          <w:sz w:val="32"/>
          <w:szCs w:val="32"/>
        </w:rPr>
        <w:t>, ai sensi dell’art. 15-bis DPR n. 602/73 (iscrizione nei ruoli straordinari);</w:t>
      </w:r>
    </w:p>
    <w:p w14:paraId="6865029A" w14:textId="58FD5C69" w:rsidR="00C54A11" w:rsidRPr="00C54A11" w:rsidRDefault="00C54A11" w:rsidP="00C54A1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C54A11">
        <w:rPr>
          <w:b/>
          <w:bCs/>
          <w:sz w:val="32"/>
          <w:szCs w:val="32"/>
        </w:rPr>
        <w:t>ai fini penali</w:t>
      </w:r>
      <w:r>
        <w:rPr>
          <w:sz w:val="32"/>
          <w:szCs w:val="32"/>
        </w:rPr>
        <w:t xml:space="preserve">, per il cessionario del credito che procede alla compensazione, si applica l’art. 10-quater, secondo comma, </w:t>
      </w:r>
      <w:proofErr w:type="spellStart"/>
      <w:r>
        <w:rPr>
          <w:sz w:val="32"/>
          <w:szCs w:val="32"/>
        </w:rPr>
        <w:t>D.Lgs.</w:t>
      </w:r>
      <w:proofErr w:type="spellEnd"/>
      <w:r>
        <w:rPr>
          <w:sz w:val="32"/>
          <w:szCs w:val="32"/>
        </w:rPr>
        <w:t xml:space="preserve"> n. 74/2000 (</w:t>
      </w:r>
      <w:r>
        <w:rPr>
          <w:b/>
          <w:bCs/>
          <w:sz w:val="32"/>
          <w:szCs w:val="32"/>
        </w:rPr>
        <w:t>da un anno e sei mesi a sei anni per un importo annuo superiore ad € 50.000</w:t>
      </w:r>
      <w:r>
        <w:rPr>
          <w:sz w:val="32"/>
          <w:szCs w:val="32"/>
        </w:rPr>
        <w:t>).</w:t>
      </w:r>
    </w:p>
    <w:p w14:paraId="29FAA02F" w14:textId="77777777" w:rsidR="000E735D" w:rsidRPr="000E735D" w:rsidRDefault="00AB3044" w:rsidP="0003318D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Come si vede, in assenza di una precisa e chiara disposizione legislativa, i rischi fiscali e penali sono notevoli.</w:t>
      </w:r>
    </w:p>
    <w:p w14:paraId="3B9BA71E" w14:textId="77777777" w:rsidR="000E735D" w:rsidRDefault="00AB3044" w:rsidP="000E735D">
      <w:pPr>
        <w:pStyle w:val="Paragrafoelenco"/>
        <w:spacing w:after="0" w:line="360" w:lineRule="auto"/>
        <w:jc w:val="both"/>
        <w:rPr>
          <w:sz w:val="32"/>
          <w:szCs w:val="32"/>
        </w:rPr>
      </w:pPr>
      <w:r w:rsidRPr="000E735D">
        <w:rPr>
          <w:sz w:val="32"/>
          <w:szCs w:val="32"/>
        </w:rPr>
        <w:t xml:space="preserve">Infatti, il confine </w:t>
      </w:r>
      <w:r w:rsidR="000E735D" w:rsidRPr="000E735D">
        <w:rPr>
          <w:sz w:val="32"/>
          <w:szCs w:val="32"/>
        </w:rPr>
        <w:t xml:space="preserve">è </w:t>
      </w:r>
      <w:r w:rsidR="00A7072D" w:rsidRPr="000E735D">
        <w:rPr>
          <w:sz w:val="32"/>
          <w:szCs w:val="32"/>
        </w:rPr>
        <w:t>troppo labile ed i contribuenti ed i professionisti si trovano ad operare “</w:t>
      </w:r>
      <w:r w:rsidR="00A7072D" w:rsidRPr="000E735D">
        <w:rPr>
          <w:b/>
          <w:bCs/>
          <w:sz w:val="32"/>
          <w:szCs w:val="32"/>
        </w:rPr>
        <w:t>nella nebbia</w:t>
      </w:r>
      <w:r w:rsidR="00A7072D" w:rsidRPr="000E735D">
        <w:rPr>
          <w:sz w:val="32"/>
          <w:szCs w:val="32"/>
        </w:rPr>
        <w:t>” per quanto sono incerti e complessi i calcoli da effettuare ed i principi da osservare (</w:t>
      </w:r>
      <w:r w:rsidR="00A7072D" w:rsidRPr="000E735D">
        <w:rPr>
          <w:b/>
          <w:bCs/>
          <w:sz w:val="32"/>
          <w:szCs w:val="32"/>
        </w:rPr>
        <w:t xml:space="preserve">si rinvia all’interessante e condivisibile articolo sull’argomento di Paola Coppola, </w:t>
      </w:r>
      <w:proofErr w:type="gramStart"/>
      <w:r w:rsidR="00A7072D" w:rsidRPr="000E735D">
        <w:rPr>
          <w:b/>
          <w:bCs/>
          <w:sz w:val="32"/>
          <w:szCs w:val="32"/>
        </w:rPr>
        <w:t>in Il</w:t>
      </w:r>
      <w:proofErr w:type="gramEnd"/>
      <w:r w:rsidR="00A7072D" w:rsidRPr="000E735D">
        <w:rPr>
          <w:b/>
          <w:bCs/>
          <w:sz w:val="32"/>
          <w:szCs w:val="32"/>
        </w:rPr>
        <w:t xml:space="preserve"> Sole 24 Ore di venerdì 25 giugno 2021, pag. 36</w:t>
      </w:r>
      <w:r w:rsidR="00A7072D" w:rsidRPr="000E735D">
        <w:rPr>
          <w:sz w:val="32"/>
          <w:szCs w:val="32"/>
        </w:rPr>
        <w:t>).</w:t>
      </w:r>
    </w:p>
    <w:p w14:paraId="15CDF1E3" w14:textId="77777777" w:rsidR="00765E6D" w:rsidRDefault="0003318D" w:rsidP="00765E6D">
      <w:pPr>
        <w:pStyle w:val="Paragrafoelenco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In linea teorica, la frode deve qualificare il credito inesistente mentre la questione interpretativa circa il presupposto impositivo deve qualificare il credito non spettante. Purtroppo, però, in mancanza di una precisa e chiara disposizione di legge, è intervenuta:</w:t>
      </w:r>
    </w:p>
    <w:p w14:paraId="59B0F340" w14:textId="77777777" w:rsidR="00765E6D" w:rsidRDefault="0003318D" w:rsidP="00765E6D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765E6D">
        <w:rPr>
          <w:b/>
          <w:bCs/>
          <w:sz w:val="32"/>
          <w:szCs w:val="32"/>
        </w:rPr>
        <w:t>la Corte di Cassazione che, con le ordinanze n. 24093 del 16 luglio 2020 e n. 29717 del 24 novembre 2020, ha stabilito che l’art. 27 cit.:</w:t>
      </w:r>
      <w:r w:rsidRPr="00765E6D">
        <w:rPr>
          <w:sz w:val="32"/>
          <w:szCs w:val="32"/>
        </w:rPr>
        <w:t xml:space="preserve"> “nel fissare il termine di </w:t>
      </w:r>
      <w:r w:rsidRPr="00765E6D">
        <w:rPr>
          <w:b/>
          <w:bCs/>
          <w:sz w:val="32"/>
          <w:szCs w:val="32"/>
        </w:rPr>
        <w:t>otto anni</w:t>
      </w:r>
      <w:r w:rsidRPr="00765E6D">
        <w:rPr>
          <w:sz w:val="32"/>
          <w:szCs w:val="32"/>
        </w:rPr>
        <w:t xml:space="preserve"> per il recupero dei crediti di imposta </w:t>
      </w:r>
      <w:r w:rsidRPr="00765E6D">
        <w:rPr>
          <w:b/>
          <w:bCs/>
          <w:sz w:val="32"/>
          <w:szCs w:val="32"/>
        </w:rPr>
        <w:t>inesistenti</w:t>
      </w:r>
      <w:r w:rsidR="00142371" w:rsidRPr="00765E6D">
        <w:rPr>
          <w:b/>
          <w:bCs/>
          <w:sz w:val="32"/>
          <w:szCs w:val="32"/>
        </w:rPr>
        <w:t xml:space="preserve"> </w:t>
      </w:r>
      <w:r w:rsidR="00142371" w:rsidRPr="00765E6D">
        <w:rPr>
          <w:sz w:val="32"/>
          <w:szCs w:val="32"/>
        </w:rPr>
        <w:t xml:space="preserve">indebitamente compensati, </w:t>
      </w:r>
      <w:r w:rsidR="00142371" w:rsidRPr="00765E6D">
        <w:rPr>
          <w:b/>
          <w:bCs/>
          <w:sz w:val="32"/>
          <w:szCs w:val="32"/>
        </w:rPr>
        <w:t>non intende elevare “l’inesistenza” del credito a categoria distinta dalla “non spettanza” dello stesso (</w:t>
      </w:r>
      <w:r w:rsidR="00142371" w:rsidRPr="00765E6D">
        <w:rPr>
          <w:b/>
          <w:bCs/>
          <w:sz w:val="32"/>
          <w:szCs w:val="32"/>
          <w:u w:val="single"/>
        </w:rPr>
        <w:t>distinzione a ben vedere priva di fondamento logico-giuridico)</w:t>
      </w:r>
      <w:r w:rsidR="00142371" w:rsidRPr="00765E6D">
        <w:rPr>
          <w:b/>
          <w:bCs/>
          <w:sz w:val="32"/>
          <w:szCs w:val="32"/>
        </w:rPr>
        <w:t xml:space="preserve">, ma mira a garantire un  margine di tempo adeguato per il compimento delle verifiche riguardanti l’investimento che ha generato il credito d’imposta, margine di tempo perciò indistintamente fissato </w:t>
      </w:r>
      <w:r w:rsidR="00142371" w:rsidRPr="00765E6D">
        <w:rPr>
          <w:b/>
          <w:bCs/>
          <w:sz w:val="32"/>
          <w:szCs w:val="32"/>
          <w:u w:val="single"/>
        </w:rPr>
        <w:t>in otto anni</w:t>
      </w:r>
      <w:r w:rsidR="00142371" w:rsidRPr="00765E6D">
        <w:rPr>
          <w:b/>
          <w:bCs/>
          <w:sz w:val="32"/>
          <w:szCs w:val="32"/>
        </w:rPr>
        <w:t>, senza che possa trovare applicazione il termine più breve stabilito dall’art. 43 DPR n. 600/73 per il comune avviso di accertamento – Cassazione</w:t>
      </w:r>
      <w:r w:rsidR="000E735D" w:rsidRPr="00765E6D">
        <w:rPr>
          <w:b/>
          <w:bCs/>
          <w:sz w:val="32"/>
          <w:szCs w:val="32"/>
        </w:rPr>
        <w:t xml:space="preserve">, </w:t>
      </w:r>
      <w:r w:rsidR="00142371" w:rsidRPr="00765E6D">
        <w:rPr>
          <w:b/>
          <w:bCs/>
          <w:sz w:val="32"/>
          <w:szCs w:val="32"/>
        </w:rPr>
        <w:t>Sezione Quinta</w:t>
      </w:r>
      <w:r w:rsidR="000E735D" w:rsidRPr="00765E6D">
        <w:rPr>
          <w:b/>
          <w:bCs/>
          <w:sz w:val="32"/>
          <w:szCs w:val="32"/>
        </w:rPr>
        <w:t xml:space="preserve">, </w:t>
      </w:r>
      <w:r w:rsidR="00142371" w:rsidRPr="00765E6D">
        <w:rPr>
          <w:b/>
          <w:bCs/>
          <w:sz w:val="32"/>
          <w:szCs w:val="32"/>
        </w:rPr>
        <w:t>del 02/08/2017 n. 19237”;</w:t>
      </w:r>
    </w:p>
    <w:p w14:paraId="15DEDA8E" w14:textId="77777777" w:rsidR="00765E6D" w:rsidRDefault="000B1BF0" w:rsidP="00765E6D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765E6D">
        <w:rPr>
          <w:b/>
          <w:bCs/>
          <w:sz w:val="32"/>
          <w:szCs w:val="32"/>
        </w:rPr>
        <w:t>l’Agenzia delle Entrate che, con la circolare n. 31/E del 23/12/2020 e l’interpello n. 396 del 09/06/2021</w:t>
      </w:r>
      <w:r w:rsidR="000E735D" w:rsidRPr="00765E6D">
        <w:rPr>
          <w:b/>
          <w:bCs/>
          <w:sz w:val="32"/>
          <w:szCs w:val="32"/>
        </w:rPr>
        <w:t>,</w:t>
      </w:r>
      <w:r w:rsidRPr="00765E6D">
        <w:rPr>
          <w:b/>
          <w:bCs/>
          <w:sz w:val="32"/>
          <w:szCs w:val="32"/>
        </w:rPr>
        <w:t xml:space="preserve"> ha precisato che: </w:t>
      </w:r>
    </w:p>
    <w:p w14:paraId="552F1E2E" w14:textId="77777777" w:rsidR="00765E6D" w:rsidRDefault="000B1BF0" w:rsidP="00765E6D">
      <w:pPr>
        <w:pStyle w:val="Paragrafoelenco"/>
        <w:spacing w:after="0" w:line="360" w:lineRule="auto"/>
        <w:ind w:left="1440"/>
        <w:jc w:val="both"/>
        <w:rPr>
          <w:b/>
          <w:bCs/>
          <w:sz w:val="32"/>
          <w:szCs w:val="32"/>
        </w:rPr>
      </w:pPr>
      <w:r w:rsidRPr="00765E6D">
        <w:rPr>
          <w:b/>
          <w:bCs/>
          <w:sz w:val="32"/>
          <w:szCs w:val="32"/>
        </w:rPr>
        <w:t xml:space="preserve">“qualora sia accertato che le attività/spese sostenute non siano ammissibili al credito di imposta ricerca e sviluppo si configura un’ipotesi di utilizzo di un credito di imposta </w:t>
      </w:r>
      <w:r w:rsidRPr="00765E6D">
        <w:rPr>
          <w:b/>
          <w:bCs/>
          <w:sz w:val="32"/>
          <w:szCs w:val="32"/>
        </w:rPr>
        <w:lastRenderedPageBreak/>
        <w:t>“inesistente” per carenza totale o parziale del presupposto costitutivo ed il relativo atto di recupero dovrà essere notificato entro il 31 dicembre dell’ottavo anno successivo a quello del relativo utilizzo in compensazione, non rilevando</w:t>
      </w:r>
      <w:r w:rsidR="000E735D" w:rsidRPr="00765E6D">
        <w:rPr>
          <w:b/>
          <w:bCs/>
          <w:sz w:val="32"/>
          <w:szCs w:val="32"/>
        </w:rPr>
        <w:t>,</w:t>
      </w:r>
      <w:r w:rsidRPr="00765E6D">
        <w:rPr>
          <w:b/>
          <w:bCs/>
          <w:sz w:val="32"/>
          <w:szCs w:val="32"/>
        </w:rPr>
        <w:t xml:space="preserve"> ai fini della violazione sopra richiamata</w:t>
      </w:r>
      <w:r w:rsidR="000E735D" w:rsidRPr="00765E6D">
        <w:rPr>
          <w:b/>
          <w:bCs/>
          <w:sz w:val="32"/>
          <w:szCs w:val="32"/>
        </w:rPr>
        <w:t>,</w:t>
      </w:r>
      <w:r w:rsidRPr="00765E6D">
        <w:rPr>
          <w:b/>
          <w:bCs/>
          <w:sz w:val="32"/>
          <w:szCs w:val="32"/>
        </w:rPr>
        <w:t xml:space="preserve"> la mera esposizione del credito in dichiarazione annuale”.</w:t>
      </w:r>
    </w:p>
    <w:p w14:paraId="1A30CD91" w14:textId="4E9C171A" w:rsidR="00765E6D" w:rsidRPr="00765E6D" w:rsidRDefault="005C4DE7" w:rsidP="00765E6D">
      <w:pPr>
        <w:pStyle w:val="Paragrafoelenco"/>
        <w:spacing w:after="0" w:line="360" w:lineRule="auto"/>
        <w:ind w:left="1440"/>
        <w:jc w:val="both"/>
        <w:rPr>
          <w:b/>
          <w:bCs/>
          <w:sz w:val="32"/>
          <w:szCs w:val="32"/>
        </w:rPr>
      </w:pPr>
      <w:r w:rsidRPr="00765E6D">
        <w:rPr>
          <w:b/>
          <w:bCs/>
          <w:sz w:val="32"/>
          <w:szCs w:val="32"/>
        </w:rPr>
        <w:t>Inoltre, l’Agenzia delle Entrate, con la citata Circolare n. 31/E, ha precisato che:</w:t>
      </w:r>
    </w:p>
    <w:p w14:paraId="49114827" w14:textId="77777777" w:rsidR="00765E6D" w:rsidRDefault="005C4DE7" w:rsidP="00765E6D">
      <w:pPr>
        <w:pStyle w:val="Paragrafoelenco"/>
        <w:spacing w:after="0" w:line="360" w:lineRule="auto"/>
        <w:ind w:left="1440"/>
        <w:jc w:val="both"/>
        <w:rPr>
          <w:b/>
          <w:bCs/>
          <w:sz w:val="32"/>
          <w:szCs w:val="32"/>
        </w:rPr>
      </w:pPr>
      <w:r w:rsidRPr="00765E6D">
        <w:rPr>
          <w:b/>
          <w:bCs/>
          <w:sz w:val="32"/>
          <w:szCs w:val="32"/>
        </w:rPr>
        <w:t>“ Così, ad esempio, qualora il controllo verta sull’esistenza del credito d’imposta maturato nel periodo d’imposta 2015, indicato nella dichiarazione presentata nel 2016 e utilizzato in compensazione nel corso del 2017, gli Uffici potranno procedere alle operazioni di verifica entro l’ottavo anno successivo a quello del relativo utilizzo in compensazione, e, qualora riscontrino che il credito utilizzato è “inesistente” per mancanza dei presupposti costitutivi, dovranno notificare l’atto di recupero entro il 31 dicembre 2025.”</w:t>
      </w:r>
    </w:p>
    <w:p w14:paraId="05EF2ECE" w14:textId="590FAA9E" w:rsidR="000B1BF0" w:rsidRPr="00765E6D" w:rsidRDefault="000B1BF0" w:rsidP="00765E6D">
      <w:pPr>
        <w:pStyle w:val="Paragrafoelenco"/>
        <w:spacing w:after="0" w:line="360" w:lineRule="auto"/>
        <w:ind w:left="1440"/>
        <w:jc w:val="both"/>
        <w:rPr>
          <w:b/>
          <w:bCs/>
          <w:sz w:val="32"/>
          <w:szCs w:val="32"/>
        </w:rPr>
      </w:pPr>
      <w:r w:rsidRPr="00765E6D">
        <w:rPr>
          <w:sz w:val="32"/>
          <w:szCs w:val="32"/>
        </w:rPr>
        <w:t xml:space="preserve">In definitiva, secondo la Corte di Cassazione e l’Agenzia delle Entrate la distinzione tra crediti </w:t>
      </w:r>
      <w:r w:rsidRPr="00765E6D">
        <w:rPr>
          <w:b/>
          <w:bCs/>
          <w:sz w:val="32"/>
          <w:szCs w:val="32"/>
        </w:rPr>
        <w:t>“non spettanti”</w:t>
      </w:r>
      <w:r w:rsidRPr="00765E6D">
        <w:rPr>
          <w:sz w:val="32"/>
          <w:szCs w:val="32"/>
        </w:rPr>
        <w:t xml:space="preserve"> e crediti </w:t>
      </w:r>
      <w:r w:rsidRPr="00765E6D">
        <w:rPr>
          <w:b/>
          <w:bCs/>
          <w:sz w:val="32"/>
          <w:szCs w:val="32"/>
        </w:rPr>
        <w:t>“inesistenti”</w:t>
      </w:r>
      <w:r w:rsidRPr="00765E6D">
        <w:rPr>
          <w:sz w:val="32"/>
          <w:szCs w:val="32"/>
        </w:rPr>
        <w:t xml:space="preserve"> è priva di fondamento logico</w:t>
      </w:r>
      <w:r w:rsidR="000E735D" w:rsidRPr="00765E6D">
        <w:rPr>
          <w:sz w:val="32"/>
          <w:szCs w:val="32"/>
        </w:rPr>
        <w:t xml:space="preserve"> – giuridico</w:t>
      </w:r>
      <w:r w:rsidRPr="00765E6D">
        <w:rPr>
          <w:sz w:val="32"/>
          <w:szCs w:val="32"/>
        </w:rPr>
        <w:t xml:space="preserve"> e, quindi, </w:t>
      </w:r>
      <w:r w:rsidRPr="00765E6D">
        <w:rPr>
          <w:b/>
          <w:bCs/>
          <w:sz w:val="32"/>
          <w:szCs w:val="32"/>
        </w:rPr>
        <w:t>il termine di decadenza per il recupero è sempre di otto anni.</w:t>
      </w:r>
    </w:p>
    <w:p w14:paraId="77D3F7B9" w14:textId="0ED84F43" w:rsidR="000B1BF0" w:rsidRPr="000E735D" w:rsidRDefault="00053C4D" w:rsidP="000E735D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sz w:val="32"/>
          <w:szCs w:val="32"/>
        </w:rPr>
      </w:pPr>
      <w:r w:rsidRPr="000E735D">
        <w:rPr>
          <w:b/>
          <w:bCs/>
          <w:sz w:val="32"/>
          <w:szCs w:val="32"/>
        </w:rPr>
        <w:t>A questo punto</w:t>
      </w:r>
      <w:r w:rsidR="000E735D">
        <w:rPr>
          <w:b/>
          <w:bCs/>
          <w:sz w:val="32"/>
          <w:szCs w:val="32"/>
        </w:rPr>
        <w:t>,</w:t>
      </w:r>
      <w:r w:rsidRPr="000E735D">
        <w:rPr>
          <w:b/>
          <w:bCs/>
          <w:sz w:val="32"/>
          <w:szCs w:val="32"/>
        </w:rPr>
        <w:t xml:space="preserve"> per una tempesta perfetta, ultimamente è intervenuta la Corte di Cassazione a Sezioni Unite che, con la </w:t>
      </w:r>
      <w:r w:rsidRPr="000E735D">
        <w:rPr>
          <w:b/>
          <w:bCs/>
          <w:sz w:val="32"/>
          <w:szCs w:val="32"/>
        </w:rPr>
        <w:lastRenderedPageBreak/>
        <w:t>sentenza n. 8500 del 25/03/2021, ha stabilito il seguente principio di diritto:</w:t>
      </w:r>
    </w:p>
    <w:p w14:paraId="07842A29" w14:textId="188321B0" w:rsidR="00716FA9" w:rsidRDefault="00053C4D" w:rsidP="00716FA9">
      <w:pPr>
        <w:pStyle w:val="Paragrafoelenco"/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Pr="00053C4D">
        <w:rPr>
          <w:sz w:val="32"/>
          <w:szCs w:val="32"/>
        </w:rPr>
        <w:t>nel caso di contestazione</w:t>
      </w:r>
      <w:r w:rsidR="0043587F">
        <w:rPr>
          <w:sz w:val="32"/>
          <w:szCs w:val="32"/>
        </w:rPr>
        <w:t xml:space="preserve"> di un componente di reddito </w:t>
      </w:r>
      <w:r w:rsidR="000E735D">
        <w:rPr>
          <w:b/>
          <w:bCs/>
          <w:sz w:val="32"/>
          <w:szCs w:val="32"/>
        </w:rPr>
        <w:t>a</w:t>
      </w:r>
      <w:r w:rsidR="0043587F">
        <w:rPr>
          <w:b/>
          <w:bCs/>
          <w:sz w:val="32"/>
          <w:szCs w:val="32"/>
        </w:rPr>
        <w:t xml:space="preserve">d efficacia pluriennale </w:t>
      </w:r>
      <w:r w:rsidR="0043587F">
        <w:rPr>
          <w:sz w:val="32"/>
          <w:szCs w:val="32"/>
        </w:rPr>
        <w:t xml:space="preserve">per ragioni diverse dall’errato computo del singolo rateo dedotto </w:t>
      </w:r>
      <w:r w:rsidR="00765E6D">
        <w:rPr>
          <w:sz w:val="32"/>
          <w:szCs w:val="32"/>
        </w:rPr>
        <w:t>e</w:t>
      </w:r>
      <w:r w:rsidR="0043587F">
        <w:rPr>
          <w:sz w:val="32"/>
          <w:szCs w:val="32"/>
        </w:rPr>
        <w:t xml:space="preserve"> concernenti invece il fatto generatore ed il presupposto costitutivo di esso, la </w:t>
      </w:r>
      <w:r w:rsidR="0043587F">
        <w:rPr>
          <w:b/>
          <w:bCs/>
          <w:sz w:val="32"/>
          <w:szCs w:val="32"/>
        </w:rPr>
        <w:t>decadenza</w:t>
      </w:r>
      <w:r w:rsidR="0043587F">
        <w:rPr>
          <w:sz w:val="32"/>
          <w:szCs w:val="32"/>
        </w:rPr>
        <w:t xml:space="preserve"> dell’amministrazione</w:t>
      </w:r>
      <w:r w:rsidR="00716FA9">
        <w:rPr>
          <w:sz w:val="32"/>
          <w:szCs w:val="32"/>
        </w:rPr>
        <w:t xml:space="preserve"> finanziaria della potestà di accertamento va riguardata</w:t>
      </w:r>
      <w:r w:rsidR="00765E6D">
        <w:rPr>
          <w:sz w:val="32"/>
          <w:szCs w:val="32"/>
        </w:rPr>
        <w:t xml:space="preserve">, </w:t>
      </w:r>
      <w:r w:rsidR="00716FA9">
        <w:rPr>
          <w:sz w:val="32"/>
          <w:szCs w:val="32"/>
        </w:rPr>
        <w:t xml:space="preserve">ex art. 43 DPR n. 600/73, </w:t>
      </w:r>
      <w:r w:rsidR="00716FA9" w:rsidRPr="00765E6D">
        <w:rPr>
          <w:b/>
          <w:bCs/>
          <w:sz w:val="32"/>
          <w:szCs w:val="32"/>
        </w:rPr>
        <w:t>in applicazione del termine della rettifica della dichiarazione nella quale il singolo rateo di suddivisione del componente pluriennale è indicato,</w:t>
      </w:r>
      <w:r w:rsidR="00716FA9">
        <w:rPr>
          <w:sz w:val="32"/>
          <w:szCs w:val="32"/>
        </w:rPr>
        <w:t xml:space="preserve"> </w:t>
      </w:r>
      <w:r w:rsidR="00716FA9">
        <w:rPr>
          <w:b/>
          <w:bCs/>
          <w:sz w:val="32"/>
          <w:szCs w:val="32"/>
        </w:rPr>
        <w:t>non già in applicazione del termine per la rettifica della dichiarazione concernente il periodo di imposta nel quale quel componente sia maturato o iscritto per la prima volta in bilancio”.</w:t>
      </w:r>
    </w:p>
    <w:p w14:paraId="7D7EF8C9" w14:textId="43D06CE5" w:rsidR="00716FA9" w:rsidRDefault="00716FA9" w:rsidP="00716FA9">
      <w:pPr>
        <w:pStyle w:val="Paragrafoelenco"/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Di conseguenza, in base alla succitata criticabile sentenza, in tema di superbonus 110%</w:t>
      </w:r>
      <w:r w:rsidR="00765E6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utilizzabile in cinque anni, l’Agenzia delle Entrate può </w:t>
      </w:r>
      <w:r w:rsidR="00765E6D">
        <w:rPr>
          <w:sz w:val="32"/>
          <w:szCs w:val="32"/>
        </w:rPr>
        <w:t>notificare</w:t>
      </w:r>
      <w:r>
        <w:rPr>
          <w:sz w:val="32"/>
          <w:szCs w:val="32"/>
        </w:rPr>
        <w:t xml:space="preserve"> l’atto di recupero dei crediti </w:t>
      </w:r>
      <w:r w:rsidR="00765E6D">
        <w:rPr>
          <w:sz w:val="32"/>
          <w:szCs w:val="32"/>
        </w:rPr>
        <w:t xml:space="preserve">sempre </w:t>
      </w:r>
      <w:r>
        <w:rPr>
          <w:sz w:val="32"/>
          <w:szCs w:val="32"/>
        </w:rPr>
        <w:t xml:space="preserve">inesistenti </w:t>
      </w:r>
      <w:r w:rsidR="00765E6D">
        <w:rPr>
          <w:sz w:val="32"/>
          <w:szCs w:val="32"/>
        </w:rPr>
        <w:t xml:space="preserve">(come abbiamo visto in precedenza) </w:t>
      </w:r>
      <w:r>
        <w:rPr>
          <w:sz w:val="32"/>
          <w:szCs w:val="32"/>
        </w:rPr>
        <w:t xml:space="preserve">in </w:t>
      </w:r>
      <w:r w:rsidRPr="00716FA9">
        <w:rPr>
          <w:b/>
          <w:bCs/>
          <w:sz w:val="32"/>
          <w:szCs w:val="32"/>
        </w:rPr>
        <w:t>otto anni</w:t>
      </w:r>
      <w:r w:rsidR="00EB10E5">
        <w:rPr>
          <w:sz w:val="32"/>
          <w:szCs w:val="32"/>
        </w:rPr>
        <w:t xml:space="preserve"> per ognuno dei cinque anni; </w:t>
      </w:r>
      <w:r w:rsidR="00EB10E5">
        <w:rPr>
          <w:b/>
          <w:bCs/>
          <w:sz w:val="32"/>
          <w:szCs w:val="32"/>
        </w:rPr>
        <w:t>quindi, in sostanza</w:t>
      </w:r>
      <w:r w:rsidR="00765E6D">
        <w:rPr>
          <w:b/>
          <w:bCs/>
          <w:sz w:val="32"/>
          <w:szCs w:val="32"/>
        </w:rPr>
        <w:t>,</w:t>
      </w:r>
      <w:r w:rsidR="00EB10E5">
        <w:rPr>
          <w:b/>
          <w:bCs/>
          <w:sz w:val="32"/>
          <w:szCs w:val="32"/>
        </w:rPr>
        <w:t xml:space="preserve"> i recuperi fiscali si possono effettuare in 40 anni (5 anni per 8 anni di decadenza ognuno)!!!!!</w:t>
      </w:r>
    </w:p>
    <w:p w14:paraId="1A9A9166" w14:textId="580B1771" w:rsidR="00EB10E5" w:rsidRPr="00765E6D" w:rsidRDefault="00443526" w:rsidP="000E735D">
      <w:pPr>
        <w:pStyle w:val="Paragrafoelenco"/>
        <w:numPr>
          <w:ilvl w:val="0"/>
          <w:numId w:val="19"/>
        </w:numPr>
        <w:spacing w:after="0" w:line="360" w:lineRule="auto"/>
        <w:ind w:left="709"/>
        <w:jc w:val="both"/>
        <w:rPr>
          <w:b/>
          <w:bCs/>
          <w:sz w:val="32"/>
          <w:szCs w:val="32"/>
        </w:rPr>
      </w:pPr>
      <w:r w:rsidRPr="00765E6D">
        <w:rPr>
          <w:b/>
          <w:bCs/>
          <w:sz w:val="32"/>
          <w:szCs w:val="32"/>
        </w:rPr>
        <w:t>In sede di conversione del D.L. n. 77/2021, secondo me, per evitare gli assurdi di cui sopra e, soprattutto, per dare certezze e tranquillità agli operatori economici ed ai professionisti</w:t>
      </w:r>
      <w:r w:rsidR="00765E6D" w:rsidRPr="00765E6D">
        <w:rPr>
          <w:b/>
          <w:bCs/>
          <w:sz w:val="32"/>
          <w:szCs w:val="32"/>
        </w:rPr>
        <w:t xml:space="preserve"> bisogna specificare che</w:t>
      </w:r>
      <w:r w:rsidRPr="00765E6D">
        <w:rPr>
          <w:b/>
          <w:bCs/>
          <w:sz w:val="32"/>
          <w:szCs w:val="32"/>
        </w:rPr>
        <w:t>:</w:t>
      </w:r>
    </w:p>
    <w:p w14:paraId="3ED0F96E" w14:textId="3E6C5985" w:rsidR="00443526" w:rsidRPr="00765E6D" w:rsidRDefault="00443526" w:rsidP="00443526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765E6D">
        <w:rPr>
          <w:b/>
          <w:bCs/>
          <w:sz w:val="32"/>
          <w:szCs w:val="32"/>
        </w:rPr>
        <w:t xml:space="preserve">i crediti inesistenti si formano </w:t>
      </w:r>
      <w:r w:rsidR="00765E6D" w:rsidRPr="00765E6D">
        <w:rPr>
          <w:b/>
          <w:bCs/>
          <w:sz w:val="32"/>
          <w:szCs w:val="32"/>
        </w:rPr>
        <w:t xml:space="preserve">soltanto </w:t>
      </w:r>
      <w:r w:rsidRPr="00765E6D">
        <w:rPr>
          <w:b/>
          <w:bCs/>
          <w:sz w:val="32"/>
          <w:szCs w:val="32"/>
        </w:rPr>
        <w:t>quando c’è la frode;</w:t>
      </w:r>
    </w:p>
    <w:p w14:paraId="1B4B4197" w14:textId="3C470FA2" w:rsidR="00443526" w:rsidRDefault="00443526" w:rsidP="00443526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in mancanza di frode</w:t>
      </w:r>
      <w:r w:rsidR="00765E6D">
        <w:rPr>
          <w:sz w:val="32"/>
          <w:szCs w:val="32"/>
        </w:rPr>
        <w:t>,</w:t>
      </w:r>
      <w:r>
        <w:rPr>
          <w:sz w:val="32"/>
          <w:szCs w:val="32"/>
        </w:rPr>
        <w:t xml:space="preserve"> tutti i crediti sono da ritenere “</w:t>
      </w:r>
      <w:r>
        <w:rPr>
          <w:b/>
          <w:bCs/>
          <w:sz w:val="32"/>
          <w:szCs w:val="32"/>
        </w:rPr>
        <w:t>non spettanti</w:t>
      </w:r>
      <w:r>
        <w:rPr>
          <w:sz w:val="32"/>
          <w:szCs w:val="32"/>
        </w:rPr>
        <w:t xml:space="preserve">”, soprattutto quando si tratta di interpretazioni </w:t>
      </w:r>
      <w:r>
        <w:rPr>
          <w:sz w:val="32"/>
          <w:szCs w:val="32"/>
        </w:rPr>
        <w:lastRenderedPageBreak/>
        <w:t xml:space="preserve">della difficile e complessa normativa del superbonus 110%, </w:t>
      </w:r>
      <w:r>
        <w:rPr>
          <w:b/>
          <w:bCs/>
          <w:sz w:val="32"/>
          <w:szCs w:val="32"/>
        </w:rPr>
        <w:t xml:space="preserve">con il termine di decadenza di </w:t>
      </w:r>
      <w:r w:rsidR="0023224B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anni </w:t>
      </w:r>
      <w:r w:rsidR="0023224B">
        <w:rPr>
          <w:b/>
          <w:bCs/>
          <w:sz w:val="32"/>
          <w:szCs w:val="32"/>
        </w:rPr>
        <w:t>e non 8 anni;</w:t>
      </w:r>
    </w:p>
    <w:p w14:paraId="76E1D032" w14:textId="2674A19D" w:rsidR="0023224B" w:rsidRDefault="0023224B" w:rsidP="00443526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infine, i termini di 5 anni per i crediti “non spettanti” e 8 anni </w:t>
      </w:r>
      <w:r w:rsidR="00765E6D">
        <w:rPr>
          <w:sz w:val="32"/>
          <w:szCs w:val="32"/>
        </w:rPr>
        <w:t xml:space="preserve">per i crediti </w:t>
      </w:r>
      <w:r>
        <w:rPr>
          <w:sz w:val="32"/>
          <w:szCs w:val="32"/>
        </w:rPr>
        <w:t xml:space="preserve">“inesistenti” </w:t>
      </w:r>
      <w:r w:rsidRPr="0018360A">
        <w:rPr>
          <w:b/>
          <w:bCs/>
          <w:sz w:val="32"/>
          <w:szCs w:val="32"/>
        </w:rPr>
        <w:t>riguarda</w:t>
      </w:r>
      <w:r w:rsidR="0018360A" w:rsidRPr="0018360A">
        <w:rPr>
          <w:b/>
          <w:bCs/>
          <w:sz w:val="32"/>
          <w:szCs w:val="32"/>
        </w:rPr>
        <w:t>no soltanto il primo periodo di imposta nel quale quel credito è maturato, trascorsi i quali i crediti di imposta sono definitivi e non sono più contestabili nei successi quattro anni</w:t>
      </w:r>
      <w:r w:rsidR="0018360A">
        <w:rPr>
          <w:b/>
          <w:bCs/>
          <w:sz w:val="32"/>
          <w:szCs w:val="32"/>
        </w:rPr>
        <w:t>.</w:t>
      </w:r>
    </w:p>
    <w:p w14:paraId="03C00779" w14:textId="3B561EBB" w:rsidR="0018360A" w:rsidRDefault="0018360A" w:rsidP="0018360A">
      <w:pPr>
        <w:spacing w:after="0" w:line="360" w:lineRule="auto"/>
        <w:jc w:val="both"/>
        <w:rPr>
          <w:b/>
          <w:bCs/>
          <w:sz w:val="32"/>
          <w:szCs w:val="32"/>
        </w:rPr>
      </w:pPr>
    </w:p>
    <w:p w14:paraId="71E5C432" w14:textId="7D74C03B" w:rsidR="0018360A" w:rsidRPr="00765E6D" w:rsidRDefault="0018360A" w:rsidP="00765E6D">
      <w:pPr>
        <w:pStyle w:val="Paragrafoelenco"/>
        <w:numPr>
          <w:ilvl w:val="0"/>
          <w:numId w:val="1"/>
        </w:numPr>
        <w:spacing w:after="0" w:line="360" w:lineRule="auto"/>
        <w:jc w:val="center"/>
        <w:rPr>
          <w:b/>
          <w:bCs/>
          <w:sz w:val="36"/>
          <w:szCs w:val="36"/>
        </w:rPr>
      </w:pPr>
      <w:r w:rsidRPr="00765E6D">
        <w:rPr>
          <w:b/>
          <w:bCs/>
          <w:sz w:val="36"/>
          <w:szCs w:val="36"/>
        </w:rPr>
        <w:t>CONCLUSIONI</w:t>
      </w:r>
    </w:p>
    <w:p w14:paraId="7FDF1E5A" w14:textId="3D566482" w:rsidR="0018360A" w:rsidRDefault="004E21FE" w:rsidP="0018360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evitare la tempesta perfetta di cui sopra (autodenuncia con la CILA, credito </w:t>
      </w:r>
      <w:r w:rsidR="00765E6D">
        <w:rPr>
          <w:sz w:val="32"/>
          <w:szCs w:val="32"/>
        </w:rPr>
        <w:t xml:space="preserve">sempre </w:t>
      </w:r>
      <w:r>
        <w:rPr>
          <w:sz w:val="32"/>
          <w:szCs w:val="32"/>
        </w:rPr>
        <w:t>inesistente, e 40 anni per i recuperi fiscali)</w:t>
      </w:r>
      <w:r w:rsidR="00765E6D">
        <w:rPr>
          <w:sz w:val="32"/>
          <w:szCs w:val="32"/>
        </w:rPr>
        <w:t>,</w:t>
      </w:r>
      <w:r>
        <w:rPr>
          <w:sz w:val="32"/>
          <w:szCs w:val="32"/>
        </w:rPr>
        <w:t xml:space="preserve"> secondo me, è necessario che il legislatore disciplini la normativa speciale del superbonus 110% in modo completo ed autonomo, con i suggerimenti di cui sopra, per dare </w:t>
      </w:r>
      <w:r w:rsidR="00CD7761">
        <w:rPr>
          <w:sz w:val="32"/>
          <w:szCs w:val="32"/>
        </w:rPr>
        <w:t>certezze ai contribuenti ed ai professionisti e consentire, in tal modo</w:t>
      </w:r>
      <w:r w:rsidR="00765E6D">
        <w:rPr>
          <w:sz w:val="32"/>
          <w:szCs w:val="32"/>
        </w:rPr>
        <w:t xml:space="preserve">, </w:t>
      </w:r>
      <w:r w:rsidR="00CD7761">
        <w:rPr>
          <w:sz w:val="32"/>
          <w:szCs w:val="32"/>
        </w:rPr>
        <w:t>di sfruttare al meglio le ottime occasioni date dal superbonus 110%.</w:t>
      </w:r>
    </w:p>
    <w:p w14:paraId="365AA9F7" w14:textId="77777777" w:rsidR="00765E6D" w:rsidRDefault="00765E6D" w:rsidP="0018360A">
      <w:pPr>
        <w:spacing w:after="0" w:line="360" w:lineRule="auto"/>
        <w:jc w:val="both"/>
        <w:rPr>
          <w:sz w:val="32"/>
          <w:szCs w:val="32"/>
        </w:rPr>
      </w:pPr>
    </w:p>
    <w:p w14:paraId="20DBDB55" w14:textId="77777777" w:rsidR="00B96360" w:rsidRDefault="00CD7761" w:rsidP="00B96360">
      <w:pPr>
        <w:spacing w:after="0"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Lecce, 1</w:t>
      </w:r>
      <w:r w:rsidR="00765E6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luglio 2021</w:t>
      </w:r>
      <w:r w:rsidR="00765E6D">
        <w:rPr>
          <w:b/>
          <w:bCs/>
          <w:sz w:val="32"/>
          <w:szCs w:val="32"/>
        </w:rPr>
        <w:t xml:space="preserve">                                                             </w:t>
      </w:r>
      <w:r>
        <w:rPr>
          <w:b/>
          <w:bCs/>
          <w:sz w:val="32"/>
          <w:szCs w:val="32"/>
        </w:rPr>
        <w:t>Avv. Maurizio Villani</w:t>
      </w:r>
    </w:p>
    <w:p w14:paraId="73EF8677" w14:textId="77777777" w:rsidR="008952DD" w:rsidRDefault="00CD7761" w:rsidP="008952D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D7761">
        <w:rPr>
          <w:rFonts w:eastAsia="Times New Roman" w:cstheme="minorHAnsi"/>
          <w:b/>
          <w:bCs/>
          <w:sz w:val="28"/>
          <w:szCs w:val="28"/>
          <w:lang w:eastAsia="it-IT"/>
        </w:rPr>
        <w:t>AVV. MAURIZIO VILLANI</w:t>
      </w:r>
    </w:p>
    <w:p w14:paraId="5CE83975" w14:textId="77777777" w:rsidR="008952DD" w:rsidRDefault="00CD7761" w:rsidP="008952D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D7761">
        <w:rPr>
          <w:rFonts w:eastAsia="Times New Roman" w:cstheme="minorHAnsi"/>
          <w:b/>
          <w:bCs/>
          <w:sz w:val="28"/>
          <w:szCs w:val="28"/>
          <w:lang w:eastAsia="it-IT"/>
        </w:rPr>
        <w:t>Avvocato Tributarista in Lecce</w:t>
      </w:r>
    </w:p>
    <w:p w14:paraId="139509C4" w14:textId="77777777" w:rsidR="008952DD" w:rsidRDefault="00CD7761" w:rsidP="008952D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D7761">
        <w:rPr>
          <w:rFonts w:eastAsia="Times New Roman" w:cstheme="minorHAnsi"/>
          <w:b/>
          <w:sz w:val="28"/>
          <w:szCs w:val="28"/>
          <w:lang w:eastAsia="it-IT"/>
        </w:rPr>
        <w:t>Patrocinante in Cassazione</w:t>
      </w:r>
    </w:p>
    <w:p w14:paraId="39EF3E63" w14:textId="0CCD65F2" w:rsidR="00CD7761" w:rsidRPr="008952DD" w:rsidRDefault="003059B2" w:rsidP="008952DD">
      <w:pPr>
        <w:spacing w:after="0" w:line="360" w:lineRule="auto"/>
        <w:jc w:val="center"/>
        <w:rPr>
          <w:b/>
          <w:bCs/>
          <w:sz w:val="32"/>
          <w:szCs w:val="32"/>
        </w:rPr>
      </w:pPr>
      <w:hyperlink r:id="rId7" w:history="1">
        <w:r w:rsidR="008952DD" w:rsidRPr="008952DD">
          <w:rPr>
            <w:rStyle w:val="Collegamentoipertestuale"/>
            <w:rFonts w:eastAsia="Times New Roman" w:cstheme="minorHAnsi"/>
            <w:b/>
            <w:bCs/>
            <w:color w:val="auto"/>
            <w:sz w:val="28"/>
            <w:szCs w:val="28"/>
            <w:lang w:eastAsia="it-IT"/>
          </w:rPr>
          <w:t>www.studiotributariovillani.it</w:t>
        </w:r>
      </w:hyperlink>
      <w:r w:rsidR="00CD7761" w:rsidRPr="008952DD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- e-mail </w:t>
      </w:r>
      <w:hyperlink r:id="rId8" w:history="1">
        <w:r w:rsidR="00CD7761" w:rsidRPr="008952DD">
          <w:rPr>
            <w:rFonts w:eastAsia="Times New Roman" w:cstheme="minorHAnsi"/>
            <w:b/>
            <w:bCs/>
            <w:sz w:val="28"/>
            <w:szCs w:val="28"/>
            <w:u w:val="single"/>
            <w:lang w:eastAsia="it-IT"/>
          </w:rPr>
          <w:t>avvocato@studiotributariovillani.it</w:t>
        </w:r>
      </w:hyperlink>
    </w:p>
    <w:p w14:paraId="44ED8781" w14:textId="77777777" w:rsidR="00CD7761" w:rsidRPr="00CD7761" w:rsidRDefault="00CD7761" w:rsidP="00CD7761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sectPr w:rsidR="00CD7761" w:rsidRPr="00CD776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B9A7F" w14:textId="77777777" w:rsidR="003059B2" w:rsidRDefault="003059B2" w:rsidP="004F131C">
      <w:pPr>
        <w:spacing w:after="0" w:line="240" w:lineRule="auto"/>
      </w:pPr>
      <w:r>
        <w:separator/>
      </w:r>
    </w:p>
  </w:endnote>
  <w:endnote w:type="continuationSeparator" w:id="0">
    <w:p w14:paraId="4191001A" w14:textId="77777777" w:rsidR="003059B2" w:rsidRDefault="003059B2" w:rsidP="004F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329927"/>
      <w:docPartObj>
        <w:docPartGallery w:val="Page Numbers (Bottom of Page)"/>
        <w:docPartUnique/>
      </w:docPartObj>
    </w:sdtPr>
    <w:sdtEndPr/>
    <w:sdtContent>
      <w:p w14:paraId="453FA3FF" w14:textId="068DF9B0" w:rsidR="004F131C" w:rsidRDefault="004F13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D3CE3" w14:textId="77777777" w:rsidR="004F131C" w:rsidRDefault="004F13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0641" w14:textId="77777777" w:rsidR="003059B2" w:rsidRDefault="003059B2" w:rsidP="004F131C">
      <w:pPr>
        <w:spacing w:after="0" w:line="240" w:lineRule="auto"/>
      </w:pPr>
      <w:r>
        <w:separator/>
      </w:r>
    </w:p>
  </w:footnote>
  <w:footnote w:type="continuationSeparator" w:id="0">
    <w:p w14:paraId="75876CB3" w14:textId="77777777" w:rsidR="003059B2" w:rsidRDefault="003059B2" w:rsidP="004F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2AC"/>
    <w:multiLevelType w:val="hybridMultilevel"/>
    <w:tmpl w:val="C07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7AF"/>
    <w:multiLevelType w:val="hybridMultilevel"/>
    <w:tmpl w:val="86840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F7A"/>
    <w:multiLevelType w:val="hybridMultilevel"/>
    <w:tmpl w:val="01EE6578"/>
    <w:lvl w:ilvl="0" w:tplc="377E2B84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705EAD"/>
    <w:multiLevelType w:val="hybridMultilevel"/>
    <w:tmpl w:val="5E846DD8"/>
    <w:lvl w:ilvl="0" w:tplc="5A54C7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406"/>
    <w:multiLevelType w:val="hybridMultilevel"/>
    <w:tmpl w:val="37EA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E40"/>
    <w:multiLevelType w:val="hybridMultilevel"/>
    <w:tmpl w:val="01E6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7D0"/>
    <w:multiLevelType w:val="hybridMultilevel"/>
    <w:tmpl w:val="94D43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2C61"/>
    <w:multiLevelType w:val="hybridMultilevel"/>
    <w:tmpl w:val="A2B22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2EDF"/>
    <w:multiLevelType w:val="hybridMultilevel"/>
    <w:tmpl w:val="B8C4BED8"/>
    <w:lvl w:ilvl="0" w:tplc="08A038C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4211"/>
    <w:multiLevelType w:val="hybridMultilevel"/>
    <w:tmpl w:val="4E404708"/>
    <w:lvl w:ilvl="0" w:tplc="7B6ECB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6F3A"/>
    <w:multiLevelType w:val="hybridMultilevel"/>
    <w:tmpl w:val="A06A69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96B0A"/>
    <w:multiLevelType w:val="hybridMultilevel"/>
    <w:tmpl w:val="4BBCB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6748"/>
    <w:multiLevelType w:val="hybridMultilevel"/>
    <w:tmpl w:val="0C30D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96C"/>
    <w:multiLevelType w:val="hybridMultilevel"/>
    <w:tmpl w:val="04FA3F8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99B6B6B"/>
    <w:multiLevelType w:val="hybridMultilevel"/>
    <w:tmpl w:val="B95CAF70"/>
    <w:lvl w:ilvl="0" w:tplc="E45AE6C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8412A"/>
    <w:multiLevelType w:val="hybridMultilevel"/>
    <w:tmpl w:val="3F446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5920"/>
    <w:multiLevelType w:val="hybridMultilevel"/>
    <w:tmpl w:val="E630469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A753B3"/>
    <w:multiLevelType w:val="hybridMultilevel"/>
    <w:tmpl w:val="1C80B90C"/>
    <w:lvl w:ilvl="0" w:tplc="837CB2B0">
      <w:start w:val="1"/>
      <w:numFmt w:val="lowerLetter"/>
      <w:lvlText w:val="%1)"/>
      <w:lvlJc w:val="left"/>
      <w:pPr>
        <w:ind w:left="199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C230CD0"/>
    <w:multiLevelType w:val="hybridMultilevel"/>
    <w:tmpl w:val="757A50CA"/>
    <w:lvl w:ilvl="0" w:tplc="C77A5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B6505"/>
    <w:multiLevelType w:val="hybridMultilevel"/>
    <w:tmpl w:val="93B88F74"/>
    <w:lvl w:ilvl="0" w:tplc="FE1630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7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16"/>
    <w:rsid w:val="0003318D"/>
    <w:rsid w:val="00053C4D"/>
    <w:rsid w:val="000B1BF0"/>
    <w:rsid w:val="000E735D"/>
    <w:rsid w:val="00142371"/>
    <w:rsid w:val="00153F71"/>
    <w:rsid w:val="0018360A"/>
    <w:rsid w:val="001D33ED"/>
    <w:rsid w:val="0023224B"/>
    <w:rsid w:val="003059B2"/>
    <w:rsid w:val="00337461"/>
    <w:rsid w:val="003D36E5"/>
    <w:rsid w:val="0043587F"/>
    <w:rsid w:val="00443526"/>
    <w:rsid w:val="00470C4C"/>
    <w:rsid w:val="004E21FE"/>
    <w:rsid w:val="004E5171"/>
    <w:rsid w:val="004F131C"/>
    <w:rsid w:val="005C4DE7"/>
    <w:rsid w:val="0071278A"/>
    <w:rsid w:val="00716FA9"/>
    <w:rsid w:val="0072348F"/>
    <w:rsid w:val="0075111A"/>
    <w:rsid w:val="0076222F"/>
    <w:rsid w:val="00765CC8"/>
    <w:rsid w:val="00765E6D"/>
    <w:rsid w:val="007A3E08"/>
    <w:rsid w:val="00806490"/>
    <w:rsid w:val="008952DD"/>
    <w:rsid w:val="00902C32"/>
    <w:rsid w:val="00A44EC0"/>
    <w:rsid w:val="00A7072D"/>
    <w:rsid w:val="00A70E5C"/>
    <w:rsid w:val="00A8737C"/>
    <w:rsid w:val="00AB3044"/>
    <w:rsid w:val="00AB42DC"/>
    <w:rsid w:val="00B13923"/>
    <w:rsid w:val="00B9264F"/>
    <w:rsid w:val="00B96360"/>
    <w:rsid w:val="00C4782F"/>
    <w:rsid w:val="00C54A11"/>
    <w:rsid w:val="00CA3701"/>
    <w:rsid w:val="00CD7761"/>
    <w:rsid w:val="00DC6516"/>
    <w:rsid w:val="00EA2248"/>
    <w:rsid w:val="00EB10E5"/>
    <w:rsid w:val="00F03883"/>
    <w:rsid w:val="00F46BB2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A91"/>
  <w15:chartTrackingRefBased/>
  <w15:docId w15:val="{7B7699D7-E422-41D1-AB6C-E80F15C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31C"/>
  </w:style>
  <w:style w:type="paragraph" w:styleId="Pidipagina">
    <w:name w:val="footer"/>
    <w:basedOn w:val="Normale"/>
    <w:link w:val="PidipaginaCarattere"/>
    <w:uiPriority w:val="99"/>
    <w:unhideWhenUsed/>
    <w:rsid w:val="004F1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31C"/>
  </w:style>
  <w:style w:type="paragraph" w:styleId="Paragrafoelenco">
    <w:name w:val="List Paragraph"/>
    <w:basedOn w:val="Normale"/>
    <w:uiPriority w:val="34"/>
    <w:qFormat/>
    <w:rsid w:val="004F13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63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@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2021-07-13T07:39:00Z</cp:lastPrinted>
  <dcterms:created xsi:type="dcterms:W3CDTF">2021-07-13T08:23:00Z</dcterms:created>
  <dcterms:modified xsi:type="dcterms:W3CDTF">2021-07-13T08:23:00Z</dcterms:modified>
</cp:coreProperties>
</file>