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1F87" w14:textId="73C5B79A" w:rsidR="005379CF" w:rsidRPr="00204191" w:rsidRDefault="00204191" w:rsidP="00204191">
      <w:pPr>
        <w:jc w:val="center"/>
        <w:rPr>
          <w:b/>
          <w:bCs/>
          <w:sz w:val="48"/>
          <w:szCs w:val="48"/>
        </w:rPr>
      </w:pPr>
      <w:r w:rsidRPr="00204191">
        <w:rPr>
          <w:b/>
          <w:bCs/>
          <w:sz w:val="48"/>
          <w:szCs w:val="48"/>
        </w:rPr>
        <w:t>GLI ESIGUI</w:t>
      </w:r>
      <w:r w:rsidR="005379CF" w:rsidRPr="00204191">
        <w:rPr>
          <w:b/>
          <w:bCs/>
          <w:sz w:val="48"/>
          <w:szCs w:val="48"/>
        </w:rPr>
        <w:t xml:space="preserve"> COMPENSI DEI GIUDICI TRIBUTARI</w:t>
      </w:r>
    </w:p>
    <w:p w14:paraId="2F385C8D" w14:textId="0D7794D5" w:rsidR="005379CF" w:rsidRDefault="00670529" w:rsidP="00670529">
      <w:pPr>
        <w:spacing w:after="0" w:line="360" w:lineRule="auto"/>
        <w:jc w:val="both"/>
        <w:rPr>
          <w:sz w:val="28"/>
          <w:szCs w:val="28"/>
        </w:rPr>
      </w:pPr>
      <w:r w:rsidRPr="00670529">
        <w:rPr>
          <w:sz w:val="28"/>
          <w:szCs w:val="28"/>
        </w:rPr>
        <w:t>La Corte Costituzionale, a seguito di mie eccezioni, con l’importante ordinanza n. 144 del 23 aprile 1998, ha stabilito che:</w:t>
      </w:r>
    </w:p>
    <w:p w14:paraId="3F956B53" w14:textId="77777777" w:rsidR="00940998" w:rsidRPr="00670529" w:rsidRDefault="00940998" w:rsidP="00670529">
      <w:pPr>
        <w:spacing w:after="0" w:line="360" w:lineRule="auto"/>
        <w:jc w:val="both"/>
        <w:rPr>
          <w:sz w:val="28"/>
          <w:szCs w:val="28"/>
        </w:rPr>
      </w:pPr>
    </w:p>
    <w:p w14:paraId="7AF9BAC8" w14:textId="014D4C5F" w:rsidR="005379CF" w:rsidRPr="005379CF" w:rsidRDefault="00670529" w:rsidP="00670529">
      <w:pPr>
        <w:spacing w:after="0" w:line="360" w:lineRule="auto"/>
        <w:jc w:val="both"/>
        <w:rPr>
          <w:b/>
          <w:bCs/>
          <w:sz w:val="28"/>
          <w:szCs w:val="28"/>
        </w:rPr>
      </w:pPr>
      <w:r w:rsidRPr="00670529">
        <w:rPr>
          <w:b/>
          <w:bCs/>
          <w:sz w:val="28"/>
          <w:szCs w:val="28"/>
        </w:rPr>
        <w:t>“</w:t>
      </w:r>
      <w:r w:rsidR="005379CF" w:rsidRPr="005379CF">
        <w:rPr>
          <w:b/>
          <w:bCs/>
          <w:sz w:val="28"/>
          <w:szCs w:val="28"/>
        </w:rPr>
        <w:t>per le preesistenti giurisdizioni speciali, una volta che siano state assoggettate a revisione,</w:t>
      </w:r>
      <w:r w:rsidRPr="00670529">
        <w:rPr>
          <w:b/>
          <w:bCs/>
          <w:sz w:val="28"/>
          <w:szCs w:val="28"/>
        </w:rPr>
        <w:t xml:space="preserve"> </w:t>
      </w:r>
      <w:r w:rsidR="005379CF" w:rsidRPr="005379CF">
        <w:rPr>
          <w:b/>
          <w:bCs/>
          <w:sz w:val="28"/>
          <w:szCs w:val="28"/>
        </w:rPr>
        <w:t>non si crea una sorta di immodificabilit</w:t>
      </w:r>
      <w:r>
        <w:rPr>
          <w:b/>
          <w:bCs/>
          <w:sz w:val="28"/>
          <w:szCs w:val="28"/>
        </w:rPr>
        <w:t>à</w:t>
      </w:r>
      <w:r w:rsidR="005379CF" w:rsidRPr="005379CF">
        <w:rPr>
          <w:b/>
          <w:bCs/>
          <w:sz w:val="28"/>
          <w:szCs w:val="28"/>
        </w:rPr>
        <w:t xml:space="preserve"> nella configurazione e nel funzionamento, n</w:t>
      </w:r>
      <w:r w:rsidR="00940998">
        <w:rPr>
          <w:b/>
          <w:bCs/>
          <w:sz w:val="28"/>
          <w:szCs w:val="28"/>
        </w:rPr>
        <w:t>è</w:t>
      </w:r>
      <w:r w:rsidR="005379CF" w:rsidRPr="005379CF">
        <w:rPr>
          <w:b/>
          <w:bCs/>
          <w:sz w:val="28"/>
          <w:szCs w:val="28"/>
        </w:rPr>
        <w:t xml:space="preserve"> si</w:t>
      </w:r>
      <w:r w:rsidRPr="00670529">
        <w:rPr>
          <w:b/>
          <w:bCs/>
          <w:sz w:val="28"/>
          <w:szCs w:val="28"/>
        </w:rPr>
        <w:t xml:space="preserve"> </w:t>
      </w:r>
      <w:r w:rsidR="005379CF" w:rsidRPr="005379CF">
        <w:rPr>
          <w:b/>
          <w:bCs/>
          <w:sz w:val="28"/>
          <w:szCs w:val="28"/>
        </w:rPr>
        <w:t>consumano le potest</w:t>
      </w:r>
      <w:r w:rsidR="00940998">
        <w:rPr>
          <w:b/>
          <w:bCs/>
          <w:sz w:val="28"/>
          <w:szCs w:val="28"/>
        </w:rPr>
        <w:t>à</w:t>
      </w:r>
      <w:r w:rsidR="005379CF" w:rsidRPr="005379CF">
        <w:rPr>
          <w:b/>
          <w:bCs/>
          <w:sz w:val="28"/>
          <w:szCs w:val="28"/>
        </w:rPr>
        <w:t xml:space="preserve"> di intervento del legislatore ordinario;</w:t>
      </w:r>
    </w:p>
    <w:p w14:paraId="328E9147" w14:textId="4C7A1C79" w:rsidR="00D96643" w:rsidRDefault="005379CF" w:rsidP="00670529">
      <w:pPr>
        <w:spacing w:after="0" w:line="360" w:lineRule="auto"/>
        <w:jc w:val="both"/>
        <w:rPr>
          <w:b/>
          <w:bCs/>
          <w:sz w:val="28"/>
          <w:szCs w:val="28"/>
        </w:rPr>
      </w:pPr>
      <w:r w:rsidRPr="005379CF">
        <w:rPr>
          <w:b/>
          <w:bCs/>
          <w:sz w:val="28"/>
          <w:szCs w:val="28"/>
        </w:rPr>
        <w:t xml:space="preserve">che questi conserva il normale potere di </w:t>
      </w:r>
      <w:r w:rsidRPr="00204191">
        <w:rPr>
          <w:b/>
          <w:bCs/>
          <w:sz w:val="28"/>
          <w:szCs w:val="28"/>
          <w:u w:val="single"/>
        </w:rPr>
        <w:t>sopprimere</w:t>
      </w:r>
      <w:r w:rsidRPr="005379CF">
        <w:rPr>
          <w:b/>
          <w:bCs/>
          <w:sz w:val="28"/>
          <w:szCs w:val="28"/>
        </w:rPr>
        <w:t xml:space="preserve"> ovvero di trasformare, di riordinare i giudici</w:t>
      </w:r>
      <w:r w:rsidR="00670529" w:rsidRPr="00670529">
        <w:rPr>
          <w:b/>
          <w:bCs/>
          <w:sz w:val="28"/>
          <w:szCs w:val="28"/>
        </w:rPr>
        <w:t xml:space="preserve"> </w:t>
      </w:r>
      <w:r w:rsidRPr="005379CF">
        <w:rPr>
          <w:b/>
          <w:bCs/>
          <w:sz w:val="28"/>
          <w:szCs w:val="28"/>
        </w:rPr>
        <w:t>speciali, conservati ai sensi della VI disposizione transitoria, o di ristrutturarli nuovamente</w:t>
      </w:r>
      <w:r w:rsidR="00670529" w:rsidRPr="00670529">
        <w:rPr>
          <w:b/>
          <w:bCs/>
          <w:sz w:val="28"/>
          <w:szCs w:val="28"/>
        </w:rPr>
        <w:t xml:space="preserve"> </w:t>
      </w:r>
      <w:r w:rsidRPr="005379CF">
        <w:rPr>
          <w:b/>
          <w:bCs/>
          <w:sz w:val="28"/>
          <w:szCs w:val="28"/>
        </w:rPr>
        <w:t>anche nel funzionamento e nella procedura, con il duplice limite di non snaturare (come</w:t>
      </w:r>
      <w:r w:rsidR="00670529" w:rsidRPr="00670529">
        <w:rPr>
          <w:b/>
          <w:bCs/>
          <w:sz w:val="28"/>
          <w:szCs w:val="28"/>
        </w:rPr>
        <w:t xml:space="preserve"> </w:t>
      </w:r>
      <w:r w:rsidRPr="005379CF">
        <w:rPr>
          <w:b/>
          <w:bCs/>
          <w:sz w:val="28"/>
          <w:szCs w:val="28"/>
        </w:rPr>
        <w:t xml:space="preserve">elemento essenziale e caratterizzante la </w:t>
      </w:r>
      <w:r w:rsidR="00940998">
        <w:rPr>
          <w:b/>
          <w:bCs/>
          <w:sz w:val="28"/>
          <w:szCs w:val="28"/>
        </w:rPr>
        <w:t>giurisprudenza</w:t>
      </w:r>
      <w:r w:rsidRPr="005379CF">
        <w:rPr>
          <w:b/>
          <w:bCs/>
          <w:sz w:val="28"/>
          <w:szCs w:val="28"/>
        </w:rPr>
        <w:t xml:space="preserve"> speciale) le materie attribuite alla loro</w:t>
      </w:r>
      <w:r w:rsidR="00670529" w:rsidRPr="00670529">
        <w:rPr>
          <w:b/>
          <w:bCs/>
          <w:sz w:val="28"/>
          <w:szCs w:val="28"/>
        </w:rPr>
        <w:t xml:space="preserve"> </w:t>
      </w:r>
      <w:r w:rsidRPr="005379CF">
        <w:rPr>
          <w:b/>
          <w:bCs/>
          <w:sz w:val="28"/>
          <w:szCs w:val="28"/>
        </w:rPr>
        <w:t>rispettiva competenza e di assicurare la conformit</w:t>
      </w:r>
      <w:r w:rsidR="00940998">
        <w:rPr>
          <w:b/>
          <w:bCs/>
          <w:sz w:val="28"/>
          <w:szCs w:val="28"/>
        </w:rPr>
        <w:t>à</w:t>
      </w:r>
      <w:r w:rsidRPr="005379CF">
        <w:rPr>
          <w:b/>
          <w:bCs/>
          <w:sz w:val="28"/>
          <w:szCs w:val="28"/>
        </w:rPr>
        <w:t xml:space="preserve"> a Costituzione, fermo permanendo il</w:t>
      </w:r>
      <w:r w:rsidR="00670529" w:rsidRPr="00670529">
        <w:rPr>
          <w:b/>
          <w:bCs/>
          <w:sz w:val="28"/>
          <w:szCs w:val="28"/>
        </w:rPr>
        <w:t xml:space="preserve"> </w:t>
      </w:r>
      <w:r w:rsidRPr="005379CF">
        <w:rPr>
          <w:b/>
          <w:bCs/>
          <w:sz w:val="28"/>
          <w:szCs w:val="28"/>
        </w:rPr>
        <w:t>principio che il divieto di giudici speciali non riguarda quelli preesistenti a Costituzione e</w:t>
      </w:r>
      <w:r w:rsidR="00670529" w:rsidRPr="00670529">
        <w:rPr>
          <w:b/>
          <w:bCs/>
          <w:sz w:val="28"/>
          <w:szCs w:val="28"/>
        </w:rPr>
        <w:t xml:space="preserve"> </w:t>
      </w:r>
      <w:r w:rsidRPr="00670529">
        <w:rPr>
          <w:b/>
          <w:bCs/>
          <w:sz w:val="28"/>
          <w:szCs w:val="28"/>
        </w:rPr>
        <w:t>mantenuti a seguito della loro revisione</w:t>
      </w:r>
      <w:r w:rsidR="00670529" w:rsidRPr="00670529">
        <w:rPr>
          <w:b/>
          <w:bCs/>
          <w:sz w:val="28"/>
          <w:szCs w:val="28"/>
        </w:rPr>
        <w:t>”</w:t>
      </w:r>
      <w:r w:rsidRPr="00670529">
        <w:rPr>
          <w:b/>
          <w:bCs/>
          <w:sz w:val="28"/>
          <w:szCs w:val="28"/>
        </w:rPr>
        <w:t>.</w:t>
      </w:r>
    </w:p>
    <w:p w14:paraId="434DD3A7" w14:textId="77777777" w:rsidR="00940998" w:rsidRDefault="00940998" w:rsidP="00670529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50A27CB8" w14:textId="59350587" w:rsidR="00670529" w:rsidRDefault="00670529" w:rsidP="0067052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Quindi, la riforma strutturale della giustizia tributaria, che il Governo entro settembre intende adottare con </w:t>
      </w:r>
      <w:r w:rsidR="00204191">
        <w:rPr>
          <w:sz w:val="28"/>
          <w:szCs w:val="28"/>
        </w:rPr>
        <w:t>l</w:t>
      </w:r>
      <w:r>
        <w:rPr>
          <w:sz w:val="28"/>
          <w:szCs w:val="28"/>
        </w:rPr>
        <w:t>egge</w:t>
      </w:r>
      <w:r w:rsidR="00204191">
        <w:rPr>
          <w:sz w:val="28"/>
          <w:szCs w:val="28"/>
        </w:rPr>
        <w:t xml:space="preserve"> d</w:t>
      </w:r>
      <w:r>
        <w:rPr>
          <w:sz w:val="28"/>
          <w:szCs w:val="28"/>
        </w:rPr>
        <w:t>elega, non solo è possibile ed auspicabile, ma rientra nella potestà legislativa prevista dalla Costituzione.</w:t>
      </w:r>
    </w:p>
    <w:p w14:paraId="670F113A" w14:textId="6BEC6A8B" w:rsidR="00670529" w:rsidRDefault="00670529" w:rsidP="0067052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Infatti, si tratta di una revisione che riguarda “il funzionamento e la struttura” delle Commissioni Tributarie, con il limite soltanto della natura della materia.</w:t>
      </w:r>
    </w:p>
    <w:p w14:paraId="67C04863" w14:textId="4C6DFEE4" w:rsidR="00670529" w:rsidRPr="00204191" w:rsidRDefault="00670529" w:rsidP="00670529">
      <w:pPr>
        <w:spacing w:after="0" w:line="360" w:lineRule="auto"/>
        <w:jc w:val="both"/>
        <w:rPr>
          <w:b/>
          <w:bCs/>
          <w:sz w:val="28"/>
          <w:szCs w:val="28"/>
        </w:rPr>
      </w:pPr>
      <w:r w:rsidRPr="00204191">
        <w:rPr>
          <w:b/>
          <w:bCs/>
          <w:sz w:val="28"/>
          <w:szCs w:val="28"/>
        </w:rPr>
        <w:t>Oggi, la giustizia tributaria, gestita ed organizzata dal MEF, si avvale di giudici onorari, a tempo parziale, nominati solo per titoli e pagati dal MEF con importi esigui rispett</w:t>
      </w:r>
      <w:r w:rsidR="00204191" w:rsidRPr="00204191">
        <w:rPr>
          <w:b/>
          <w:bCs/>
          <w:sz w:val="28"/>
          <w:szCs w:val="28"/>
        </w:rPr>
        <w:t>o</w:t>
      </w:r>
      <w:r w:rsidRPr="00204191">
        <w:rPr>
          <w:b/>
          <w:bCs/>
          <w:sz w:val="28"/>
          <w:szCs w:val="28"/>
        </w:rPr>
        <w:t xml:space="preserve"> agli altri magistrati onorari.</w:t>
      </w:r>
    </w:p>
    <w:p w14:paraId="087B73B5" w14:textId="43FD78B7" w:rsidR="00670529" w:rsidRDefault="00670529" w:rsidP="0067052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Infatti, </w:t>
      </w:r>
      <w:r w:rsidRPr="00204191">
        <w:rPr>
          <w:b/>
          <w:bCs/>
          <w:sz w:val="28"/>
          <w:szCs w:val="28"/>
        </w:rPr>
        <w:t>come si può notare dal quadro sinottico in allegato</w:t>
      </w:r>
      <w:r>
        <w:rPr>
          <w:sz w:val="28"/>
          <w:szCs w:val="28"/>
        </w:rPr>
        <w:t xml:space="preserve">, i giudici onorari civili (Giudici di Pace, GOT e GOP), competenti per cause </w:t>
      </w:r>
      <w:r w:rsidR="00204191">
        <w:rPr>
          <w:sz w:val="28"/>
          <w:szCs w:val="28"/>
        </w:rPr>
        <w:t xml:space="preserve">minori </w:t>
      </w:r>
      <w:r>
        <w:rPr>
          <w:sz w:val="28"/>
          <w:szCs w:val="28"/>
        </w:rPr>
        <w:t xml:space="preserve">fino ad euro 20.000 </w:t>
      </w:r>
      <w:r w:rsidR="00204191">
        <w:rPr>
          <w:sz w:val="28"/>
          <w:szCs w:val="28"/>
        </w:rPr>
        <w:t>(</w:t>
      </w:r>
      <w:r>
        <w:rPr>
          <w:sz w:val="28"/>
          <w:szCs w:val="28"/>
        </w:rPr>
        <w:t>eccezionalmente</w:t>
      </w:r>
      <w:r w:rsidR="00204191">
        <w:rPr>
          <w:sz w:val="28"/>
          <w:szCs w:val="28"/>
        </w:rPr>
        <w:t>,</w:t>
      </w:r>
      <w:r>
        <w:rPr>
          <w:sz w:val="28"/>
          <w:szCs w:val="28"/>
        </w:rPr>
        <w:t xml:space="preserve"> fino ad euro 50.000</w:t>
      </w:r>
      <w:r w:rsidR="00204191">
        <w:rPr>
          <w:sz w:val="28"/>
          <w:szCs w:val="28"/>
        </w:rPr>
        <w:t xml:space="preserve">) </w:t>
      </w:r>
      <w:r>
        <w:rPr>
          <w:sz w:val="28"/>
          <w:szCs w:val="28"/>
        </w:rPr>
        <w:t>guadagnano</w:t>
      </w:r>
      <w:r w:rsidR="00204191">
        <w:rPr>
          <w:sz w:val="28"/>
          <w:szCs w:val="28"/>
        </w:rPr>
        <w:t>, fino a 72.000 euro all’anno,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molto di più degli attuali giudici tributari, che decidono</w:t>
      </w:r>
      <w:r w:rsidR="00204191">
        <w:rPr>
          <w:sz w:val="28"/>
          <w:szCs w:val="28"/>
        </w:rPr>
        <w:t>, invece,</w:t>
      </w:r>
      <w:r>
        <w:rPr>
          <w:sz w:val="28"/>
          <w:szCs w:val="28"/>
        </w:rPr>
        <w:t xml:space="preserve"> cause senza limiti di valor</w:t>
      </w:r>
      <w:r w:rsidR="00BB6665">
        <w:rPr>
          <w:sz w:val="28"/>
          <w:szCs w:val="28"/>
        </w:rPr>
        <w:t>e</w:t>
      </w:r>
      <w:r>
        <w:rPr>
          <w:sz w:val="28"/>
          <w:szCs w:val="28"/>
        </w:rPr>
        <w:t xml:space="preserve"> (</w:t>
      </w:r>
      <w:r w:rsidRPr="00204191">
        <w:rPr>
          <w:b/>
          <w:bCs/>
          <w:sz w:val="28"/>
          <w:szCs w:val="28"/>
        </w:rPr>
        <w:t>anche milionarie</w:t>
      </w:r>
      <w:r>
        <w:rPr>
          <w:sz w:val="28"/>
          <w:szCs w:val="28"/>
        </w:rPr>
        <w:t>), dalle cui mani passa l’1% del PIL italiano, e percepiscono come compenso 15 euro nette a sentenza depositata</w:t>
      </w:r>
      <w:r w:rsidR="00204191">
        <w:rPr>
          <w:sz w:val="28"/>
          <w:szCs w:val="28"/>
        </w:rPr>
        <w:t xml:space="preserve">, zero euro per le sospensive e 1,50 euro per rimborso spese forfettario, anche fuori regione </w:t>
      </w:r>
      <w:r>
        <w:rPr>
          <w:sz w:val="28"/>
          <w:szCs w:val="28"/>
        </w:rPr>
        <w:t>!!!!.</w:t>
      </w:r>
    </w:p>
    <w:p w14:paraId="037A7A7B" w14:textId="511E5C55" w:rsidR="00670529" w:rsidRDefault="00670529" w:rsidP="0067052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Questo incide, insieme ad altri fattori, anche sulla qualità delle sentenze che, secondo l’ultima Relazione Annuale sullo Stato della Giustizia Tributaria (pag. 197), vengono riformate nel 45,9% dei casi.</w:t>
      </w:r>
    </w:p>
    <w:p w14:paraId="14C90964" w14:textId="57060A5A" w:rsidR="00670529" w:rsidRPr="00204191" w:rsidRDefault="00670529" w:rsidP="00670529">
      <w:pPr>
        <w:spacing w:after="0" w:line="360" w:lineRule="auto"/>
        <w:jc w:val="both"/>
        <w:rPr>
          <w:b/>
          <w:bCs/>
          <w:sz w:val="28"/>
          <w:szCs w:val="28"/>
        </w:rPr>
      </w:pPr>
      <w:r w:rsidRPr="00204191">
        <w:rPr>
          <w:b/>
          <w:bCs/>
          <w:sz w:val="28"/>
          <w:szCs w:val="28"/>
        </w:rPr>
        <w:t>La materia tributaria è talmente difficile e complessa che non può più essere lasciata “ad un lodevole volontariato” (si rinvia all’interessante e condivisibile articolo del Prof. Enrico De Mita, in “Il Sole 24 Ore” di martedì 15 settembre 2021).</w:t>
      </w:r>
    </w:p>
    <w:p w14:paraId="1DC80BDE" w14:textId="0B0BBC1D" w:rsidR="00670529" w:rsidRDefault="00670529" w:rsidP="00670529">
      <w:pPr>
        <w:spacing w:after="0" w:line="360" w:lineRule="auto"/>
        <w:jc w:val="both"/>
        <w:rPr>
          <w:b/>
          <w:bCs/>
          <w:sz w:val="28"/>
          <w:szCs w:val="28"/>
        </w:rPr>
      </w:pPr>
      <w:r w:rsidRPr="00204191">
        <w:rPr>
          <w:b/>
          <w:bCs/>
          <w:sz w:val="28"/>
          <w:szCs w:val="28"/>
        </w:rPr>
        <w:t xml:space="preserve">In definitiva, è necessaria ed urgente una strutturale riforma della giustizia tributaria, </w:t>
      </w:r>
      <w:r w:rsidR="00055847">
        <w:rPr>
          <w:b/>
          <w:bCs/>
          <w:sz w:val="28"/>
          <w:szCs w:val="28"/>
        </w:rPr>
        <w:t>richiesta da</w:t>
      </w:r>
      <w:r w:rsidR="00445710">
        <w:rPr>
          <w:b/>
          <w:bCs/>
          <w:sz w:val="28"/>
          <w:szCs w:val="28"/>
        </w:rPr>
        <w:t xml:space="preserve">l </w:t>
      </w:r>
      <w:r w:rsidR="00055847">
        <w:rPr>
          <w:b/>
          <w:bCs/>
          <w:sz w:val="28"/>
          <w:szCs w:val="28"/>
        </w:rPr>
        <w:t xml:space="preserve">PNRR, </w:t>
      </w:r>
      <w:r w:rsidRPr="00204191">
        <w:rPr>
          <w:b/>
          <w:bCs/>
          <w:sz w:val="28"/>
          <w:szCs w:val="28"/>
        </w:rPr>
        <w:t>non più dipendente dal MEF, ma dalla Presidenza del Consiglio dei Ministri, con giudici tributari competenti, professionali, vincitori di concorso pubblico, scritto ed orale, a tempo pieno, con retribuzioni congrue e dignitose, parificate a quelle dei magistrati togati</w:t>
      </w:r>
      <w:r w:rsidR="004421E0" w:rsidRPr="00204191">
        <w:rPr>
          <w:b/>
          <w:bCs/>
          <w:sz w:val="28"/>
          <w:szCs w:val="28"/>
        </w:rPr>
        <w:t>.</w:t>
      </w:r>
    </w:p>
    <w:p w14:paraId="5B44D51D" w14:textId="77777777" w:rsidR="00204191" w:rsidRDefault="00204191" w:rsidP="00670529">
      <w:pPr>
        <w:spacing w:after="0" w:line="360" w:lineRule="auto"/>
        <w:jc w:val="both"/>
        <w:rPr>
          <w:sz w:val="28"/>
          <w:szCs w:val="28"/>
        </w:rPr>
      </w:pPr>
    </w:p>
    <w:p w14:paraId="2B8BE869" w14:textId="480560EF" w:rsidR="00762CBD" w:rsidRPr="00204191" w:rsidRDefault="00204191" w:rsidP="00670529">
      <w:pPr>
        <w:spacing w:after="0" w:line="360" w:lineRule="auto"/>
        <w:jc w:val="both"/>
        <w:rPr>
          <w:b/>
          <w:bCs/>
          <w:sz w:val="28"/>
          <w:szCs w:val="28"/>
        </w:rPr>
      </w:pPr>
      <w:r w:rsidRPr="00204191">
        <w:rPr>
          <w:b/>
          <w:bCs/>
          <w:sz w:val="28"/>
          <w:szCs w:val="28"/>
        </w:rPr>
        <w:t xml:space="preserve">N.B. </w:t>
      </w:r>
    </w:p>
    <w:p w14:paraId="44BA2AE5" w14:textId="0BF6802B" w:rsidR="00762CBD" w:rsidRPr="00762CBD" w:rsidRDefault="00762CBD" w:rsidP="00670529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allegato il quadro sinottico della magistratura onoraria.</w:t>
      </w:r>
    </w:p>
    <w:p w14:paraId="35F6BDA7" w14:textId="77777777" w:rsidR="00762CBD" w:rsidRDefault="00762CBD" w:rsidP="00670529">
      <w:pPr>
        <w:spacing w:after="0" w:line="360" w:lineRule="auto"/>
        <w:jc w:val="both"/>
        <w:rPr>
          <w:sz w:val="28"/>
          <w:szCs w:val="28"/>
        </w:rPr>
      </w:pPr>
    </w:p>
    <w:p w14:paraId="38D45454" w14:textId="6AB05A3B" w:rsidR="004421E0" w:rsidRDefault="004421E0" w:rsidP="00670529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Lecce, 15 settembre 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45710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Avv. Maurizio Villani</w:t>
      </w:r>
    </w:p>
    <w:p w14:paraId="43B886A1" w14:textId="191197D9" w:rsidR="004421E0" w:rsidRDefault="004421E0" w:rsidP="00670529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11AAEDF7" w14:textId="77777777" w:rsidR="004421E0" w:rsidRPr="004421E0" w:rsidRDefault="004421E0" w:rsidP="004421E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21E0">
        <w:rPr>
          <w:b/>
          <w:bCs/>
          <w:sz w:val="28"/>
          <w:szCs w:val="28"/>
        </w:rPr>
        <w:t>AVV. MAURIZIO VILLANI</w:t>
      </w:r>
    </w:p>
    <w:p w14:paraId="6577CD35" w14:textId="77777777" w:rsidR="004421E0" w:rsidRPr="004421E0" w:rsidRDefault="004421E0" w:rsidP="004421E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21E0">
        <w:rPr>
          <w:b/>
          <w:bCs/>
          <w:sz w:val="28"/>
          <w:szCs w:val="28"/>
        </w:rPr>
        <w:t>Avvocato Tributarista in Lecce</w:t>
      </w:r>
    </w:p>
    <w:p w14:paraId="40085819" w14:textId="58A352FA" w:rsidR="004421E0" w:rsidRPr="004421E0" w:rsidRDefault="004421E0" w:rsidP="004421E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21E0">
        <w:rPr>
          <w:b/>
          <w:bCs/>
          <w:sz w:val="28"/>
          <w:szCs w:val="28"/>
        </w:rPr>
        <w:t>Patrocinante in Cassazione</w:t>
      </w:r>
    </w:p>
    <w:p w14:paraId="1B289BDD" w14:textId="77777777" w:rsidR="004421E0" w:rsidRPr="004421E0" w:rsidRDefault="00CB5D36" w:rsidP="004421E0">
      <w:pPr>
        <w:spacing w:after="0" w:line="360" w:lineRule="auto"/>
        <w:jc w:val="center"/>
        <w:rPr>
          <w:b/>
          <w:bCs/>
          <w:sz w:val="28"/>
          <w:szCs w:val="28"/>
        </w:rPr>
      </w:pPr>
      <w:hyperlink r:id="rId6" w:history="1">
        <w:r w:rsidR="004421E0" w:rsidRPr="004421E0">
          <w:rPr>
            <w:rStyle w:val="Collegamentoipertestuale"/>
            <w:b/>
            <w:bCs/>
            <w:sz w:val="28"/>
            <w:szCs w:val="28"/>
          </w:rPr>
          <w:t>www.studiotributariovillani.it</w:t>
        </w:r>
      </w:hyperlink>
      <w:r w:rsidR="004421E0" w:rsidRPr="004421E0">
        <w:rPr>
          <w:b/>
          <w:bCs/>
          <w:sz w:val="28"/>
          <w:szCs w:val="28"/>
        </w:rPr>
        <w:t xml:space="preserve"> - e-mail </w:t>
      </w:r>
      <w:hyperlink r:id="rId7" w:history="1">
        <w:r w:rsidR="004421E0" w:rsidRPr="004421E0">
          <w:rPr>
            <w:rStyle w:val="Collegamentoipertestuale"/>
            <w:b/>
            <w:bCs/>
            <w:sz w:val="28"/>
            <w:szCs w:val="28"/>
          </w:rPr>
          <w:t>avvocato@studiotributariovillani.it</w:t>
        </w:r>
      </w:hyperlink>
    </w:p>
    <w:p w14:paraId="52FB0CA3" w14:textId="77777777" w:rsidR="004421E0" w:rsidRPr="004421E0" w:rsidRDefault="004421E0" w:rsidP="004421E0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4421E0" w:rsidRPr="004421E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1219" w14:textId="77777777" w:rsidR="00CB5D36" w:rsidRDefault="00CB5D36" w:rsidP="00C660C7">
      <w:pPr>
        <w:spacing w:after="0" w:line="240" w:lineRule="auto"/>
      </w:pPr>
      <w:r>
        <w:separator/>
      </w:r>
    </w:p>
  </w:endnote>
  <w:endnote w:type="continuationSeparator" w:id="0">
    <w:p w14:paraId="2D5093B3" w14:textId="77777777" w:rsidR="00CB5D36" w:rsidRDefault="00CB5D36" w:rsidP="00C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579881"/>
      <w:docPartObj>
        <w:docPartGallery w:val="Page Numbers (Bottom of Page)"/>
        <w:docPartUnique/>
      </w:docPartObj>
    </w:sdtPr>
    <w:sdtEndPr/>
    <w:sdtContent>
      <w:p w14:paraId="5975B434" w14:textId="7411DFCA" w:rsidR="00C660C7" w:rsidRDefault="00C660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B0914" w14:textId="77777777" w:rsidR="00C660C7" w:rsidRDefault="00C660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C102" w14:textId="77777777" w:rsidR="00CB5D36" w:rsidRDefault="00CB5D36" w:rsidP="00C660C7">
      <w:pPr>
        <w:spacing w:after="0" w:line="240" w:lineRule="auto"/>
      </w:pPr>
      <w:r>
        <w:separator/>
      </w:r>
    </w:p>
  </w:footnote>
  <w:footnote w:type="continuationSeparator" w:id="0">
    <w:p w14:paraId="06967881" w14:textId="77777777" w:rsidR="00CB5D36" w:rsidRDefault="00CB5D36" w:rsidP="00C66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CF"/>
    <w:rsid w:val="00055847"/>
    <w:rsid w:val="00060938"/>
    <w:rsid w:val="00204191"/>
    <w:rsid w:val="004421E0"/>
    <w:rsid w:val="00445710"/>
    <w:rsid w:val="005379CF"/>
    <w:rsid w:val="00670529"/>
    <w:rsid w:val="00762CBD"/>
    <w:rsid w:val="00794398"/>
    <w:rsid w:val="00940998"/>
    <w:rsid w:val="00BB6665"/>
    <w:rsid w:val="00C660C7"/>
    <w:rsid w:val="00CB5D36"/>
    <w:rsid w:val="00D96643"/>
    <w:rsid w:val="00DC7C7C"/>
    <w:rsid w:val="00F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B9E1"/>
  <w15:chartTrackingRefBased/>
  <w15:docId w15:val="{D878CDEA-7972-47A9-86A8-BC61E41E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0C7"/>
  </w:style>
  <w:style w:type="paragraph" w:styleId="Pidipagina">
    <w:name w:val="footer"/>
    <w:basedOn w:val="Normale"/>
    <w:link w:val="PidipaginaCarattere"/>
    <w:uiPriority w:val="99"/>
    <w:unhideWhenUsed/>
    <w:rsid w:val="00C66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0C7"/>
  </w:style>
  <w:style w:type="character" w:styleId="Collegamentoipertestuale">
    <w:name w:val="Hyperlink"/>
    <w:basedOn w:val="Carpredefinitoparagrafo"/>
    <w:uiPriority w:val="99"/>
    <w:unhideWhenUsed/>
    <w:rsid w:val="004421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vvocato@studiotributariovill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tributariovilla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Francesca Faggiano</cp:lastModifiedBy>
  <cp:revision>13</cp:revision>
  <cp:lastPrinted>2021-09-14T17:17:00Z</cp:lastPrinted>
  <dcterms:created xsi:type="dcterms:W3CDTF">2021-09-14T17:04:00Z</dcterms:created>
  <dcterms:modified xsi:type="dcterms:W3CDTF">2021-09-15T08:06:00Z</dcterms:modified>
</cp:coreProperties>
</file>