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F9CA" w14:textId="7CEC844A" w:rsidR="00874E7B" w:rsidRPr="00214308" w:rsidRDefault="00874E7B" w:rsidP="00E233EC">
      <w:pPr>
        <w:spacing w:after="0" w:line="400" w:lineRule="exact"/>
        <w:rPr>
          <w:b/>
          <w:bCs/>
        </w:rPr>
      </w:pPr>
    </w:p>
    <w:p w14:paraId="189C161A" w14:textId="358332DC" w:rsidR="003E5509" w:rsidRDefault="000B4554" w:rsidP="009810A3">
      <w:pPr>
        <w:spacing w:after="0" w:line="400" w:lineRule="exact"/>
        <w:ind w:left="1418" w:right="1133"/>
        <w:jc w:val="center"/>
        <w:rPr>
          <w:rFonts w:ascii="Times New Roman" w:hAnsi="Times New Roman" w:cs="Times New Roman"/>
          <w:b/>
          <w:bCs/>
          <w:i/>
          <w:iCs/>
          <w:sz w:val="32"/>
          <w:szCs w:val="32"/>
        </w:rPr>
      </w:pPr>
      <w:r w:rsidRPr="00214308">
        <w:rPr>
          <w:rFonts w:ascii="Times New Roman" w:hAnsi="Times New Roman" w:cs="Times New Roman"/>
          <w:b/>
          <w:bCs/>
          <w:i/>
          <w:iCs/>
          <w:sz w:val="32"/>
          <w:szCs w:val="32"/>
        </w:rPr>
        <w:t xml:space="preserve">Dal </w:t>
      </w:r>
      <w:r w:rsidR="006432CF">
        <w:rPr>
          <w:rFonts w:ascii="Times New Roman" w:hAnsi="Times New Roman" w:cs="Times New Roman"/>
          <w:b/>
          <w:bCs/>
          <w:i/>
          <w:iCs/>
          <w:sz w:val="32"/>
          <w:szCs w:val="32"/>
        </w:rPr>
        <w:t xml:space="preserve">1° gennaio </w:t>
      </w:r>
      <w:r w:rsidRPr="00214308">
        <w:rPr>
          <w:rFonts w:ascii="Times New Roman" w:hAnsi="Times New Roman" w:cs="Times New Roman"/>
          <w:b/>
          <w:bCs/>
          <w:i/>
          <w:iCs/>
          <w:sz w:val="32"/>
          <w:szCs w:val="32"/>
        </w:rPr>
        <w:t xml:space="preserve">2022 </w:t>
      </w:r>
      <w:r w:rsidR="00BE4158" w:rsidRPr="00214308">
        <w:rPr>
          <w:rFonts w:ascii="Times New Roman" w:hAnsi="Times New Roman" w:cs="Times New Roman"/>
          <w:b/>
          <w:bCs/>
          <w:i/>
          <w:iCs/>
          <w:sz w:val="32"/>
          <w:szCs w:val="32"/>
        </w:rPr>
        <w:t xml:space="preserve">non sono più dovuti gli oneri </w:t>
      </w:r>
      <w:r w:rsidR="00214308" w:rsidRPr="00214308">
        <w:rPr>
          <w:rFonts w:ascii="Times New Roman" w:hAnsi="Times New Roman" w:cs="Times New Roman"/>
          <w:b/>
          <w:bCs/>
          <w:i/>
          <w:iCs/>
          <w:sz w:val="32"/>
          <w:szCs w:val="32"/>
        </w:rPr>
        <w:t>di riscossione</w:t>
      </w:r>
      <w:r w:rsidR="006432CF">
        <w:rPr>
          <w:rFonts w:ascii="Times New Roman" w:hAnsi="Times New Roman" w:cs="Times New Roman"/>
          <w:b/>
          <w:bCs/>
          <w:i/>
          <w:iCs/>
          <w:sz w:val="32"/>
          <w:szCs w:val="32"/>
        </w:rPr>
        <w:t xml:space="preserve"> a carico del debitore</w:t>
      </w:r>
      <w:r w:rsidR="00553129">
        <w:rPr>
          <w:rFonts w:ascii="Times New Roman" w:hAnsi="Times New Roman" w:cs="Times New Roman"/>
          <w:b/>
          <w:bCs/>
          <w:i/>
          <w:iCs/>
          <w:sz w:val="32"/>
          <w:szCs w:val="32"/>
        </w:rPr>
        <w:t>: predisposto il nuovo modello di cartella di pagamento</w:t>
      </w:r>
    </w:p>
    <w:p w14:paraId="072331C9" w14:textId="547AF427" w:rsidR="00C8593A" w:rsidRPr="002C31F2" w:rsidRDefault="00C8593A" w:rsidP="009810A3">
      <w:pPr>
        <w:spacing w:after="0" w:line="400" w:lineRule="exact"/>
        <w:jc w:val="center"/>
        <w:rPr>
          <w:rFonts w:ascii="Times New Roman" w:hAnsi="Times New Roman" w:cs="Times New Roman"/>
          <w:i/>
          <w:iCs/>
          <w:sz w:val="24"/>
          <w:szCs w:val="24"/>
        </w:rPr>
      </w:pPr>
      <w:r w:rsidRPr="002C31F2">
        <w:rPr>
          <w:rFonts w:ascii="Times New Roman" w:hAnsi="Times New Roman" w:cs="Times New Roman"/>
          <w:i/>
          <w:iCs/>
          <w:sz w:val="24"/>
          <w:szCs w:val="24"/>
        </w:rPr>
        <w:t>di Antonella Villani</w:t>
      </w:r>
    </w:p>
    <w:p w14:paraId="62670CD0" w14:textId="2663849F" w:rsidR="003E5509" w:rsidRPr="003E5509" w:rsidRDefault="003E5509" w:rsidP="009810A3">
      <w:pPr>
        <w:spacing w:after="0" w:line="400" w:lineRule="exact"/>
        <w:jc w:val="both"/>
        <w:rPr>
          <w:rFonts w:ascii="Times New Roman" w:hAnsi="Times New Roman" w:cs="Times New Roman"/>
          <w:sz w:val="24"/>
          <w:szCs w:val="24"/>
        </w:rPr>
      </w:pPr>
    </w:p>
    <w:p w14:paraId="626D4010" w14:textId="282520A2" w:rsidR="00BE4158" w:rsidRPr="00214308" w:rsidRDefault="003E5509" w:rsidP="009810A3">
      <w:pPr>
        <w:spacing w:after="0" w:line="400" w:lineRule="exact"/>
        <w:jc w:val="both"/>
        <w:rPr>
          <w:rFonts w:ascii="Times New Roman" w:hAnsi="Times New Roman" w:cs="Times New Roman"/>
          <w:i/>
          <w:iCs/>
          <w:sz w:val="24"/>
          <w:szCs w:val="24"/>
        </w:rPr>
      </w:pPr>
      <w:r w:rsidRPr="003E5509">
        <w:rPr>
          <w:rFonts w:ascii="Times New Roman" w:hAnsi="Times New Roman" w:cs="Times New Roman"/>
          <w:sz w:val="24"/>
          <w:szCs w:val="24"/>
        </w:rPr>
        <w:t xml:space="preserve">Con </w:t>
      </w:r>
      <w:r w:rsidRPr="00090005">
        <w:rPr>
          <w:rFonts w:ascii="Times New Roman" w:hAnsi="Times New Roman" w:cs="Times New Roman"/>
          <w:b/>
          <w:bCs/>
          <w:sz w:val="24"/>
          <w:szCs w:val="24"/>
        </w:rPr>
        <w:t>provvedimento</w:t>
      </w:r>
      <w:r w:rsidR="00090005" w:rsidRPr="00090005">
        <w:rPr>
          <w:rFonts w:ascii="Times New Roman" w:hAnsi="Times New Roman" w:cs="Times New Roman"/>
          <w:b/>
          <w:bCs/>
          <w:sz w:val="24"/>
          <w:szCs w:val="24"/>
        </w:rPr>
        <w:t xml:space="preserve"> del Direttore dell’Agenzia delle Entrate </w:t>
      </w:r>
      <w:r w:rsidRPr="00090005">
        <w:rPr>
          <w:rFonts w:ascii="Times New Roman" w:hAnsi="Times New Roman" w:cs="Times New Roman"/>
          <w:b/>
          <w:bCs/>
          <w:sz w:val="24"/>
          <w:szCs w:val="24"/>
        </w:rPr>
        <w:t xml:space="preserve">prot. n. </w:t>
      </w:r>
      <w:r w:rsidR="00090005" w:rsidRPr="00090005">
        <w:rPr>
          <w:rFonts w:ascii="Times New Roman" w:hAnsi="Times New Roman" w:cs="Times New Roman"/>
          <w:b/>
          <w:bCs/>
          <w:sz w:val="24"/>
          <w:szCs w:val="24"/>
        </w:rPr>
        <w:t>14113/2022</w:t>
      </w:r>
      <w:r w:rsidR="009810A3">
        <w:rPr>
          <w:rFonts w:ascii="Times New Roman" w:hAnsi="Times New Roman" w:cs="Times New Roman"/>
          <w:sz w:val="24"/>
          <w:szCs w:val="24"/>
        </w:rPr>
        <w:t xml:space="preserve">, in data 17 gennaio 2022 </w:t>
      </w:r>
      <w:r w:rsidR="00090005">
        <w:rPr>
          <w:rFonts w:ascii="Times New Roman" w:hAnsi="Times New Roman" w:cs="Times New Roman"/>
          <w:sz w:val="24"/>
          <w:szCs w:val="24"/>
        </w:rPr>
        <w:t xml:space="preserve">è </w:t>
      </w:r>
      <w:r w:rsidRPr="003E5509">
        <w:rPr>
          <w:rFonts w:ascii="Times New Roman" w:hAnsi="Times New Roman" w:cs="Times New Roman"/>
          <w:sz w:val="24"/>
          <w:szCs w:val="24"/>
        </w:rPr>
        <w:t>stato</w:t>
      </w:r>
      <w:r w:rsidR="00090005">
        <w:rPr>
          <w:rFonts w:ascii="Times New Roman" w:hAnsi="Times New Roman" w:cs="Times New Roman"/>
          <w:sz w:val="24"/>
          <w:szCs w:val="24"/>
        </w:rPr>
        <w:t xml:space="preserve"> </w:t>
      </w:r>
      <w:r w:rsidRPr="005A5C9A">
        <w:rPr>
          <w:rFonts w:ascii="Times New Roman" w:hAnsi="Times New Roman" w:cs="Times New Roman"/>
          <w:b/>
          <w:bCs/>
          <w:sz w:val="24"/>
          <w:szCs w:val="24"/>
        </w:rPr>
        <w:t xml:space="preserve">approvato </w:t>
      </w:r>
      <w:r w:rsidR="00A64E8C">
        <w:rPr>
          <w:rFonts w:ascii="Times New Roman" w:hAnsi="Times New Roman" w:cs="Times New Roman"/>
          <w:b/>
          <w:bCs/>
          <w:sz w:val="24"/>
          <w:szCs w:val="24"/>
        </w:rPr>
        <w:t>un nuovo</w:t>
      </w:r>
      <w:r w:rsidRPr="005A5C9A">
        <w:rPr>
          <w:rFonts w:ascii="Times New Roman" w:hAnsi="Times New Roman" w:cs="Times New Roman"/>
          <w:b/>
          <w:bCs/>
          <w:sz w:val="24"/>
          <w:szCs w:val="24"/>
        </w:rPr>
        <w:t xml:space="preserve"> modello di cartella di pagamento</w:t>
      </w:r>
      <w:r w:rsidRPr="003E5509">
        <w:rPr>
          <w:rFonts w:ascii="Times New Roman" w:hAnsi="Times New Roman" w:cs="Times New Roman"/>
          <w:sz w:val="24"/>
          <w:szCs w:val="24"/>
        </w:rPr>
        <w:t xml:space="preserve"> </w:t>
      </w:r>
      <w:r w:rsidR="00407098" w:rsidRPr="003E5509">
        <w:rPr>
          <w:rFonts w:ascii="Times New Roman" w:hAnsi="Times New Roman" w:cs="Times New Roman"/>
          <w:sz w:val="24"/>
          <w:szCs w:val="24"/>
        </w:rPr>
        <w:t>(in allegato 1 del provvedimento)</w:t>
      </w:r>
      <w:r w:rsidR="00407098">
        <w:rPr>
          <w:rFonts w:ascii="Times New Roman" w:hAnsi="Times New Roman" w:cs="Times New Roman"/>
          <w:sz w:val="24"/>
          <w:szCs w:val="24"/>
        </w:rPr>
        <w:t xml:space="preserve"> </w:t>
      </w:r>
      <w:r w:rsidRPr="003E5509">
        <w:rPr>
          <w:rFonts w:ascii="Times New Roman" w:hAnsi="Times New Roman" w:cs="Times New Roman"/>
          <w:sz w:val="24"/>
          <w:szCs w:val="24"/>
        </w:rPr>
        <w:t>che l’Agente della</w:t>
      </w:r>
      <w:r w:rsidR="00990E6E">
        <w:rPr>
          <w:rFonts w:ascii="Times New Roman" w:hAnsi="Times New Roman" w:cs="Times New Roman"/>
          <w:sz w:val="24"/>
          <w:szCs w:val="24"/>
        </w:rPr>
        <w:t xml:space="preserve"> </w:t>
      </w:r>
      <w:r w:rsidRPr="003E5509">
        <w:rPr>
          <w:rFonts w:ascii="Times New Roman" w:hAnsi="Times New Roman" w:cs="Times New Roman"/>
          <w:sz w:val="24"/>
          <w:szCs w:val="24"/>
        </w:rPr>
        <w:t xml:space="preserve">riscossione è tenuto ad utilizzare per le cartelle relative ai </w:t>
      </w:r>
      <w:r w:rsidRPr="000B4554">
        <w:rPr>
          <w:rFonts w:ascii="Times New Roman" w:hAnsi="Times New Roman" w:cs="Times New Roman"/>
          <w:b/>
          <w:bCs/>
          <w:sz w:val="24"/>
          <w:szCs w:val="24"/>
        </w:rPr>
        <w:t>carichi affidatigli a decorrere dal 1° gennaio</w:t>
      </w:r>
      <w:r w:rsidR="000B4554" w:rsidRPr="000B4554">
        <w:rPr>
          <w:rFonts w:ascii="Times New Roman" w:hAnsi="Times New Roman" w:cs="Times New Roman"/>
          <w:b/>
          <w:bCs/>
          <w:sz w:val="24"/>
          <w:szCs w:val="24"/>
        </w:rPr>
        <w:t xml:space="preserve"> </w:t>
      </w:r>
      <w:r w:rsidRPr="000B4554">
        <w:rPr>
          <w:rFonts w:ascii="Times New Roman" w:hAnsi="Times New Roman" w:cs="Times New Roman"/>
          <w:b/>
          <w:bCs/>
          <w:sz w:val="24"/>
          <w:szCs w:val="24"/>
        </w:rPr>
        <w:t>2022</w:t>
      </w:r>
      <w:r w:rsidRPr="003E5509">
        <w:rPr>
          <w:rFonts w:ascii="Times New Roman" w:hAnsi="Times New Roman" w:cs="Times New Roman"/>
          <w:sz w:val="24"/>
          <w:szCs w:val="24"/>
        </w:rPr>
        <w:t>.</w:t>
      </w:r>
      <w:r w:rsidR="00990E6E">
        <w:rPr>
          <w:rFonts w:ascii="Times New Roman" w:hAnsi="Times New Roman" w:cs="Times New Roman"/>
          <w:sz w:val="24"/>
          <w:szCs w:val="24"/>
        </w:rPr>
        <w:t xml:space="preserve"> </w:t>
      </w:r>
    </w:p>
    <w:p w14:paraId="4A9DC2B4" w14:textId="4AAB0BA5" w:rsidR="005D3E09" w:rsidRPr="00DA6706" w:rsidRDefault="00BE4158" w:rsidP="009810A3">
      <w:pPr>
        <w:spacing w:after="0" w:line="400" w:lineRule="exact"/>
        <w:jc w:val="both"/>
        <w:rPr>
          <w:rFonts w:ascii="Times New Roman" w:hAnsi="Times New Roman" w:cs="Times New Roman"/>
          <w:sz w:val="24"/>
          <w:szCs w:val="24"/>
        </w:rPr>
      </w:pPr>
      <w:r>
        <w:rPr>
          <w:rFonts w:ascii="Times New Roman" w:hAnsi="Times New Roman" w:cs="Times New Roman"/>
          <w:sz w:val="24"/>
          <w:szCs w:val="24"/>
        </w:rPr>
        <w:t xml:space="preserve">Tale provvedimento </w:t>
      </w:r>
      <w:r w:rsidR="00FE0E16">
        <w:rPr>
          <w:rFonts w:ascii="Times New Roman" w:hAnsi="Times New Roman" w:cs="Times New Roman"/>
          <w:sz w:val="24"/>
          <w:szCs w:val="24"/>
        </w:rPr>
        <w:t xml:space="preserve">si è reso necessario </w:t>
      </w:r>
      <w:r>
        <w:rPr>
          <w:rFonts w:ascii="Times New Roman" w:hAnsi="Times New Roman" w:cs="Times New Roman"/>
          <w:sz w:val="24"/>
          <w:szCs w:val="24"/>
        </w:rPr>
        <w:t xml:space="preserve">a </w:t>
      </w:r>
      <w:r w:rsidRPr="00BE4158">
        <w:rPr>
          <w:rFonts w:ascii="Times New Roman" w:hAnsi="Times New Roman" w:cs="Times New Roman"/>
          <w:sz w:val="24"/>
          <w:szCs w:val="24"/>
        </w:rPr>
        <w:t xml:space="preserve">seguito delle modifiche apportate </w:t>
      </w:r>
      <w:r w:rsidRPr="00BE5DE8">
        <w:rPr>
          <w:rFonts w:ascii="Times New Roman" w:hAnsi="Times New Roman" w:cs="Times New Roman"/>
          <w:sz w:val="24"/>
          <w:szCs w:val="24"/>
        </w:rPr>
        <w:t>dall’</w:t>
      </w:r>
      <w:r w:rsidRPr="00BE5DE8">
        <w:rPr>
          <w:rFonts w:ascii="Times New Roman" w:hAnsi="Times New Roman" w:cs="Times New Roman"/>
          <w:b/>
          <w:bCs/>
          <w:sz w:val="24"/>
          <w:szCs w:val="24"/>
        </w:rPr>
        <w:t>art. 1, comma 15, della legge n.</w:t>
      </w:r>
      <w:r w:rsidR="005D3E09" w:rsidRPr="00BE5DE8">
        <w:rPr>
          <w:rFonts w:ascii="Times New Roman" w:hAnsi="Times New Roman" w:cs="Times New Roman"/>
          <w:b/>
          <w:bCs/>
          <w:sz w:val="24"/>
          <w:szCs w:val="24"/>
        </w:rPr>
        <w:t xml:space="preserve"> </w:t>
      </w:r>
      <w:r w:rsidRPr="00BE5DE8">
        <w:rPr>
          <w:rFonts w:ascii="Times New Roman" w:hAnsi="Times New Roman" w:cs="Times New Roman"/>
          <w:b/>
          <w:bCs/>
          <w:sz w:val="24"/>
          <w:szCs w:val="24"/>
        </w:rPr>
        <w:t>234 del 30 dicembre 2021</w:t>
      </w:r>
      <w:r w:rsidRPr="00BE4158">
        <w:rPr>
          <w:rFonts w:ascii="Times New Roman" w:hAnsi="Times New Roman" w:cs="Times New Roman"/>
          <w:sz w:val="24"/>
          <w:szCs w:val="24"/>
        </w:rPr>
        <w:t xml:space="preserve"> (c.d. Legge di Bilancio per il 2022)</w:t>
      </w:r>
      <w:r w:rsidR="00707276">
        <w:rPr>
          <w:rFonts w:ascii="Times New Roman" w:hAnsi="Times New Roman" w:cs="Times New Roman"/>
          <w:sz w:val="24"/>
          <w:szCs w:val="24"/>
        </w:rPr>
        <w:t xml:space="preserve"> </w:t>
      </w:r>
      <w:r w:rsidR="00707276" w:rsidRPr="00846A98">
        <w:rPr>
          <w:rFonts w:ascii="Times New Roman" w:hAnsi="Times New Roman" w:cs="Times New Roman"/>
          <w:b/>
          <w:bCs/>
          <w:sz w:val="24"/>
          <w:szCs w:val="24"/>
        </w:rPr>
        <w:t xml:space="preserve">che ha </w:t>
      </w:r>
      <w:r w:rsidR="00846A98">
        <w:rPr>
          <w:rFonts w:ascii="Times New Roman" w:hAnsi="Times New Roman" w:cs="Times New Roman"/>
          <w:b/>
          <w:bCs/>
          <w:sz w:val="24"/>
          <w:szCs w:val="24"/>
        </w:rPr>
        <w:t xml:space="preserve">modificato </w:t>
      </w:r>
      <w:r w:rsidR="00707276" w:rsidRPr="00846A98">
        <w:rPr>
          <w:rFonts w:ascii="Times New Roman" w:hAnsi="Times New Roman" w:cs="Times New Roman"/>
          <w:b/>
          <w:bCs/>
          <w:sz w:val="24"/>
          <w:szCs w:val="24"/>
        </w:rPr>
        <w:t>completamente l’art. 17</w:t>
      </w:r>
      <w:r w:rsidR="00846A98" w:rsidRPr="00846A98">
        <w:rPr>
          <w:rFonts w:ascii="Times New Roman" w:hAnsi="Times New Roman" w:cs="Times New Roman"/>
          <w:b/>
          <w:bCs/>
          <w:sz w:val="24"/>
          <w:szCs w:val="24"/>
        </w:rPr>
        <w:t xml:space="preserve"> D.Lgs. 13 aprile 1999, n. 112, </w:t>
      </w:r>
      <w:r w:rsidR="00846A98" w:rsidRPr="00DA6706">
        <w:rPr>
          <w:rFonts w:ascii="Times New Roman" w:hAnsi="Times New Roman" w:cs="Times New Roman"/>
          <w:sz w:val="24"/>
          <w:szCs w:val="24"/>
        </w:rPr>
        <w:t>r</w:t>
      </w:r>
      <w:r w:rsidR="00DA6706" w:rsidRPr="00DA6706">
        <w:rPr>
          <w:rFonts w:ascii="Times New Roman" w:hAnsi="Times New Roman" w:cs="Times New Roman"/>
          <w:sz w:val="24"/>
          <w:szCs w:val="24"/>
        </w:rPr>
        <w:t>ubricato “</w:t>
      </w:r>
      <w:r w:rsidR="00DA6706" w:rsidRPr="00DA6706">
        <w:rPr>
          <w:rFonts w:ascii="Times New Roman" w:hAnsi="Times New Roman" w:cs="Times New Roman"/>
          <w:i/>
          <w:iCs/>
          <w:sz w:val="24"/>
          <w:szCs w:val="24"/>
        </w:rPr>
        <w:t>Oneri di funzionamento del servizio nazionale della riscossione</w:t>
      </w:r>
      <w:r w:rsidR="00DA6706" w:rsidRPr="00DA6706">
        <w:rPr>
          <w:rFonts w:ascii="Times New Roman" w:hAnsi="Times New Roman" w:cs="Times New Roman"/>
          <w:sz w:val="24"/>
          <w:szCs w:val="24"/>
        </w:rPr>
        <w:t>”</w:t>
      </w:r>
      <w:r w:rsidR="00707276" w:rsidRPr="00DA6706">
        <w:rPr>
          <w:rFonts w:ascii="Times New Roman" w:hAnsi="Times New Roman" w:cs="Times New Roman"/>
          <w:sz w:val="24"/>
          <w:szCs w:val="24"/>
        </w:rPr>
        <w:t>.</w:t>
      </w:r>
    </w:p>
    <w:p w14:paraId="27363E08" w14:textId="17624B9E" w:rsidR="00DA6706" w:rsidRPr="00F24131" w:rsidRDefault="00214308" w:rsidP="009810A3">
      <w:pPr>
        <w:spacing w:after="0" w:line="400" w:lineRule="exact"/>
        <w:ind w:right="849"/>
        <w:jc w:val="both"/>
        <w:rPr>
          <w:rFonts w:ascii="Times New Roman" w:hAnsi="Times New Roman" w:cs="Times New Roman"/>
          <w:b/>
          <w:bCs/>
          <w:sz w:val="24"/>
          <w:szCs w:val="24"/>
        </w:rPr>
      </w:pPr>
      <w:r w:rsidRPr="008D4DB2">
        <w:rPr>
          <w:rFonts w:ascii="Times New Roman" w:hAnsi="Times New Roman" w:cs="Times New Roman"/>
          <w:b/>
          <w:bCs/>
          <w:sz w:val="24"/>
          <w:szCs w:val="24"/>
          <w:u w:val="single"/>
        </w:rPr>
        <w:t xml:space="preserve">Nella </w:t>
      </w:r>
      <w:r w:rsidR="002B4346" w:rsidRPr="008D4DB2">
        <w:rPr>
          <w:rFonts w:ascii="Times New Roman" w:hAnsi="Times New Roman" w:cs="Times New Roman"/>
          <w:b/>
          <w:bCs/>
          <w:sz w:val="24"/>
          <w:szCs w:val="24"/>
          <w:u w:val="single"/>
        </w:rPr>
        <w:t xml:space="preserve">versione </w:t>
      </w:r>
      <w:r w:rsidRPr="008D4DB2">
        <w:rPr>
          <w:rFonts w:ascii="Times New Roman" w:hAnsi="Times New Roman" w:cs="Times New Roman"/>
          <w:b/>
          <w:bCs/>
          <w:sz w:val="24"/>
          <w:szCs w:val="24"/>
          <w:u w:val="single"/>
        </w:rPr>
        <w:t>ante riforma 2022</w:t>
      </w:r>
      <w:r>
        <w:rPr>
          <w:rFonts w:ascii="Times New Roman" w:hAnsi="Times New Roman" w:cs="Times New Roman"/>
          <w:b/>
          <w:bCs/>
          <w:sz w:val="24"/>
          <w:szCs w:val="24"/>
        </w:rPr>
        <w:t>, i</w:t>
      </w:r>
      <w:r w:rsidR="00D034E1" w:rsidRPr="00F24131">
        <w:rPr>
          <w:rFonts w:ascii="Times New Roman" w:hAnsi="Times New Roman" w:cs="Times New Roman"/>
          <w:b/>
          <w:bCs/>
          <w:sz w:val="24"/>
          <w:szCs w:val="24"/>
        </w:rPr>
        <w:t>l citato art. 17</w:t>
      </w:r>
      <w:r w:rsidR="00F24131">
        <w:rPr>
          <w:rFonts w:ascii="Times New Roman" w:hAnsi="Times New Roman" w:cs="Times New Roman"/>
          <w:b/>
          <w:bCs/>
          <w:sz w:val="24"/>
          <w:szCs w:val="24"/>
        </w:rPr>
        <w:t xml:space="preserve"> D.Lgs.</w:t>
      </w:r>
      <w:r w:rsidR="00F24131" w:rsidRPr="00F24131">
        <w:t xml:space="preserve"> </w:t>
      </w:r>
      <w:r w:rsidR="00F24131" w:rsidRPr="00F24131">
        <w:rPr>
          <w:rFonts w:ascii="Times New Roman" w:hAnsi="Times New Roman" w:cs="Times New Roman"/>
          <w:b/>
          <w:bCs/>
          <w:sz w:val="24"/>
          <w:szCs w:val="24"/>
        </w:rPr>
        <w:t>112</w:t>
      </w:r>
      <w:r w:rsidR="00F24131">
        <w:rPr>
          <w:rFonts w:ascii="Times New Roman" w:hAnsi="Times New Roman" w:cs="Times New Roman"/>
          <w:b/>
          <w:bCs/>
          <w:sz w:val="24"/>
          <w:szCs w:val="24"/>
        </w:rPr>
        <w:t xml:space="preserve">/119 </w:t>
      </w:r>
      <w:r w:rsidR="00657FD1" w:rsidRPr="00F24131">
        <w:rPr>
          <w:rFonts w:ascii="Times New Roman" w:hAnsi="Times New Roman" w:cs="Times New Roman"/>
          <w:b/>
          <w:bCs/>
          <w:sz w:val="24"/>
          <w:szCs w:val="24"/>
        </w:rPr>
        <w:t>così stabiliva:</w:t>
      </w:r>
    </w:p>
    <w:p w14:paraId="5D3CA3FE" w14:textId="39E096C6" w:rsidR="00657FD1" w:rsidRPr="00CE4590" w:rsidRDefault="00657FD1" w:rsidP="009810A3">
      <w:pPr>
        <w:spacing w:after="0" w:line="400" w:lineRule="exact"/>
        <w:ind w:left="851" w:right="849"/>
        <w:jc w:val="both"/>
        <w:rPr>
          <w:rFonts w:ascii="Times New Roman" w:hAnsi="Times New Roman" w:cs="Times New Roman"/>
          <w:i/>
          <w:iCs/>
          <w:sz w:val="20"/>
          <w:szCs w:val="20"/>
        </w:rPr>
      </w:pPr>
      <w:r w:rsidRPr="00CE4590">
        <w:rPr>
          <w:rFonts w:ascii="Times New Roman" w:hAnsi="Times New Roman" w:cs="Times New Roman"/>
          <w:i/>
          <w:iCs/>
          <w:sz w:val="20"/>
          <w:szCs w:val="20"/>
        </w:rPr>
        <w:t>&lt;&lt;</w:t>
      </w:r>
      <w:r w:rsidRPr="00CE4590">
        <w:rPr>
          <w:i/>
          <w:iCs/>
          <w:sz w:val="20"/>
          <w:szCs w:val="20"/>
        </w:rPr>
        <w:t xml:space="preserve"> </w:t>
      </w:r>
      <w:r w:rsidRPr="00CE4590">
        <w:rPr>
          <w:rFonts w:ascii="Times New Roman" w:hAnsi="Times New Roman" w:cs="Times New Roman"/>
          <w:i/>
          <w:iCs/>
          <w:sz w:val="20"/>
          <w:szCs w:val="20"/>
        </w:rPr>
        <w:t xml:space="preserve">1. Al fine di assicurare il funzionamento del servizio nazionale della riscossione, per il presidio della funzione di deterrenza e contrasto dell’evasione e per il progressivo innalzamento del tasso di adesione spontanea agli obblighi tributari, agli agenti della riscossione sono riconosciuti gli oneri di riscossione e di esecuzione commisurati ai costi per il funzionamento del servizio. Entro il 31 gennaio di ciascun anno, Equitalia S.p.A., previa verifica del Ministero dell’economia e delle finanze, determina, approva e pubblica sul proprio sito web i costi da sostenere per il servizio nazionale di riscossione che, tenuto conto dell’andamento della riscossione, possono includere una quota incentivante destinata al miglioramento delle condizioni di funzionamento della struttura e dei risultati complessivi della gestione, misurabile sulla base di parametri, attinenti all’incremento della qualità e della produttività dell’attività, nonché della finalità di efficientamento e razionalizzazione del servizio. Con decreto del Ministro dell’economia e delle finanze sono individuati i criteri e i parametri per la determinazione dei costi e quelli in relazione ai quali si possono modificare in diminuzione le quote percentuali di cui al comma 2, all’esito della verifica sulla qualità e produttività dell’attività, nonché dei risultati raggiunti in termini di efficientamento e razionalizzazione del servizio, anche rimodulando le quote di cui alle lettere b), c) e d) dello stesso comma 2 in funzione dell’attività effettivamente svolta. </w:t>
      </w:r>
    </w:p>
    <w:p w14:paraId="217B847E" w14:textId="3DCB35DD" w:rsidR="00657FD1" w:rsidRPr="00CE4590" w:rsidRDefault="00657FD1" w:rsidP="009810A3">
      <w:pPr>
        <w:spacing w:after="0" w:line="400" w:lineRule="exact"/>
        <w:ind w:left="851" w:right="849"/>
        <w:jc w:val="both"/>
        <w:rPr>
          <w:rFonts w:ascii="Times New Roman" w:hAnsi="Times New Roman" w:cs="Times New Roman"/>
          <w:b/>
          <w:bCs/>
          <w:i/>
          <w:iCs/>
          <w:sz w:val="20"/>
          <w:szCs w:val="20"/>
        </w:rPr>
      </w:pPr>
      <w:r w:rsidRPr="00CE4590">
        <w:rPr>
          <w:rFonts w:ascii="Times New Roman" w:hAnsi="Times New Roman" w:cs="Times New Roman"/>
          <w:b/>
          <w:bCs/>
          <w:i/>
          <w:iCs/>
          <w:sz w:val="20"/>
          <w:szCs w:val="20"/>
        </w:rPr>
        <w:t>2. Gli oneri di riscossione e di esecuzione previsti dal comma 1 sono ripartiti in:</w:t>
      </w:r>
    </w:p>
    <w:p w14:paraId="2054FD4C" w14:textId="37DE3335" w:rsidR="00657FD1" w:rsidRPr="00CE4590" w:rsidRDefault="00657FD1" w:rsidP="009810A3">
      <w:pPr>
        <w:spacing w:after="0" w:line="400" w:lineRule="exact"/>
        <w:ind w:left="1134" w:right="849" w:hanging="283"/>
        <w:jc w:val="both"/>
        <w:rPr>
          <w:rFonts w:ascii="Times New Roman" w:hAnsi="Times New Roman" w:cs="Times New Roman"/>
          <w:b/>
          <w:bCs/>
          <w:i/>
          <w:iCs/>
          <w:sz w:val="20"/>
          <w:szCs w:val="20"/>
        </w:rPr>
      </w:pPr>
      <w:r w:rsidRPr="00CE4590">
        <w:rPr>
          <w:rFonts w:ascii="Times New Roman" w:hAnsi="Times New Roman" w:cs="Times New Roman"/>
          <w:b/>
          <w:bCs/>
          <w:i/>
          <w:iCs/>
          <w:sz w:val="20"/>
          <w:szCs w:val="20"/>
        </w:rPr>
        <w:t>a) una quota, denominata oneri di riscossione a carico del debitore, pari:</w:t>
      </w:r>
    </w:p>
    <w:p w14:paraId="6E2DB616" w14:textId="5D4D318E" w:rsidR="00657FD1" w:rsidRPr="00CE4590" w:rsidRDefault="00657FD1" w:rsidP="009810A3">
      <w:pPr>
        <w:pStyle w:val="Paragrafoelenco"/>
        <w:numPr>
          <w:ilvl w:val="0"/>
          <w:numId w:val="1"/>
        </w:numPr>
        <w:spacing w:after="0" w:line="400" w:lineRule="exact"/>
        <w:ind w:left="2268" w:right="849" w:hanging="425"/>
        <w:jc w:val="both"/>
        <w:rPr>
          <w:rFonts w:ascii="Times New Roman" w:hAnsi="Times New Roman" w:cs="Times New Roman"/>
          <w:b/>
          <w:bCs/>
          <w:i/>
          <w:iCs/>
          <w:sz w:val="20"/>
          <w:szCs w:val="20"/>
        </w:rPr>
      </w:pPr>
      <w:r w:rsidRPr="00CE4590">
        <w:rPr>
          <w:rFonts w:ascii="Times New Roman" w:hAnsi="Times New Roman" w:cs="Times New Roman"/>
          <w:b/>
          <w:bCs/>
          <w:i/>
          <w:iCs/>
          <w:sz w:val="20"/>
          <w:szCs w:val="20"/>
        </w:rPr>
        <w:t>all’uno per cento, in caso di riscossione spontanea effettuata ai sensi dell’articolo 32 del decreto legislativo 26 febbraio 1999, n. 46;</w:t>
      </w:r>
    </w:p>
    <w:p w14:paraId="67364A26" w14:textId="27880666" w:rsidR="00657FD1" w:rsidRPr="00CE4590" w:rsidRDefault="00657FD1" w:rsidP="009810A3">
      <w:pPr>
        <w:pStyle w:val="Paragrafoelenco"/>
        <w:numPr>
          <w:ilvl w:val="0"/>
          <w:numId w:val="1"/>
        </w:numPr>
        <w:spacing w:after="0" w:line="400" w:lineRule="exact"/>
        <w:ind w:left="2268" w:right="849" w:hanging="425"/>
        <w:jc w:val="both"/>
        <w:rPr>
          <w:rFonts w:ascii="Times New Roman" w:hAnsi="Times New Roman" w:cs="Times New Roman"/>
          <w:b/>
          <w:bCs/>
          <w:i/>
          <w:iCs/>
          <w:sz w:val="20"/>
          <w:szCs w:val="20"/>
        </w:rPr>
      </w:pPr>
      <w:r w:rsidRPr="00CE4590">
        <w:rPr>
          <w:rFonts w:ascii="Times New Roman" w:hAnsi="Times New Roman" w:cs="Times New Roman"/>
          <w:b/>
          <w:bCs/>
          <w:i/>
          <w:iCs/>
          <w:sz w:val="20"/>
          <w:szCs w:val="20"/>
        </w:rPr>
        <w:lastRenderedPageBreak/>
        <w:t>al tre per cento delle somme iscritte a ruolo riscosse, in caso di pagamento entro il sessantesimo giorno dalla notifica della cartella;</w:t>
      </w:r>
    </w:p>
    <w:p w14:paraId="09F094A3" w14:textId="51EDE598" w:rsidR="00657FD1" w:rsidRPr="00CE4590" w:rsidRDefault="00657FD1" w:rsidP="009810A3">
      <w:pPr>
        <w:pStyle w:val="Paragrafoelenco"/>
        <w:numPr>
          <w:ilvl w:val="0"/>
          <w:numId w:val="1"/>
        </w:numPr>
        <w:spacing w:after="0" w:line="400" w:lineRule="exact"/>
        <w:ind w:left="2268" w:right="849" w:hanging="425"/>
        <w:jc w:val="both"/>
        <w:rPr>
          <w:rFonts w:ascii="Times New Roman" w:hAnsi="Times New Roman" w:cs="Times New Roman"/>
          <w:b/>
          <w:bCs/>
          <w:i/>
          <w:iCs/>
          <w:sz w:val="20"/>
          <w:szCs w:val="20"/>
        </w:rPr>
      </w:pPr>
      <w:r w:rsidRPr="00CE4590">
        <w:rPr>
          <w:rFonts w:ascii="Times New Roman" w:hAnsi="Times New Roman" w:cs="Times New Roman"/>
          <w:b/>
          <w:bCs/>
          <w:i/>
          <w:iCs/>
          <w:sz w:val="20"/>
          <w:szCs w:val="20"/>
        </w:rPr>
        <w:t>al sei per cento delle somme iscritte a ruolo e dei relativi interessi di mora riscossi, in caso di pagamento oltre tale termine;</w:t>
      </w:r>
    </w:p>
    <w:p w14:paraId="5252830C" w14:textId="4E1A5BBF" w:rsidR="00657FD1" w:rsidRPr="00CE4590" w:rsidRDefault="00657FD1" w:rsidP="009810A3">
      <w:pPr>
        <w:spacing w:after="0" w:line="400" w:lineRule="exact"/>
        <w:ind w:left="1134" w:right="849" w:hanging="283"/>
        <w:jc w:val="both"/>
        <w:rPr>
          <w:rFonts w:ascii="Times New Roman" w:hAnsi="Times New Roman" w:cs="Times New Roman"/>
          <w:i/>
          <w:iCs/>
          <w:sz w:val="20"/>
          <w:szCs w:val="20"/>
        </w:rPr>
      </w:pPr>
      <w:r w:rsidRPr="00CE4590">
        <w:rPr>
          <w:rFonts w:ascii="Times New Roman" w:hAnsi="Times New Roman" w:cs="Times New Roman"/>
          <w:i/>
          <w:iCs/>
          <w:sz w:val="20"/>
          <w:szCs w:val="20"/>
        </w:rPr>
        <w:t>b) una quota, denominata spese esecutive, correlata all’attivazione di procedure esecutive e cautelari da parte degli agenti della riscossione, a carico del debitore, nella misura fissata con decreto del Ministro dell’economia e delle finanze, che individua anche le tipologie di spesa oggetto di rimborso;</w:t>
      </w:r>
    </w:p>
    <w:p w14:paraId="69DD78EB" w14:textId="362D8BB8" w:rsidR="00657FD1" w:rsidRPr="00CE4590" w:rsidRDefault="00657FD1" w:rsidP="009810A3">
      <w:pPr>
        <w:spacing w:after="0" w:line="400" w:lineRule="exact"/>
        <w:ind w:left="1134" w:right="849" w:hanging="283"/>
        <w:jc w:val="both"/>
        <w:rPr>
          <w:rFonts w:ascii="Times New Roman" w:hAnsi="Times New Roman" w:cs="Times New Roman"/>
          <w:i/>
          <w:iCs/>
          <w:sz w:val="20"/>
          <w:szCs w:val="20"/>
        </w:rPr>
      </w:pPr>
      <w:r w:rsidRPr="00CE4590">
        <w:rPr>
          <w:rFonts w:ascii="Times New Roman" w:hAnsi="Times New Roman" w:cs="Times New Roman"/>
          <w:i/>
          <w:iCs/>
          <w:sz w:val="20"/>
          <w:szCs w:val="20"/>
        </w:rPr>
        <w:t>c) una quota, a carico del debitore, correlata alla notifica della cartella di pagamento e degli altri atti della riscossione, da determinare con il decreto di cui alla lettera b);</w:t>
      </w:r>
    </w:p>
    <w:p w14:paraId="47A6019D" w14:textId="5ADEF36D" w:rsidR="00657FD1" w:rsidRPr="00CE4590" w:rsidRDefault="00657FD1" w:rsidP="009810A3">
      <w:pPr>
        <w:spacing w:after="0" w:line="400" w:lineRule="exact"/>
        <w:ind w:left="1134" w:right="849" w:hanging="283"/>
        <w:jc w:val="both"/>
        <w:rPr>
          <w:rFonts w:ascii="Times New Roman" w:hAnsi="Times New Roman" w:cs="Times New Roman"/>
          <w:i/>
          <w:iCs/>
          <w:sz w:val="20"/>
          <w:szCs w:val="20"/>
        </w:rPr>
      </w:pPr>
      <w:r w:rsidRPr="00CE4590">
        <w:rPr>
          <w:rFonts w:ascii="Times New Roman" w:hAnsi="Times New Roman" w:cs="Times New Roman"/>
          <w:i/>
          <w:iCs/>
          <w:sz w:val="20"/>
          <w:szCs w:val="20"/>
        </w:rPr>
        <w:t>d) una quota, a carico dell’ente che si avvale degli agenti della riscossione, in caso di emanazione da parte dell’ente medesimo di un provvedimento che riconosce in tutto o in parte non dovute le somme affidate, nella misura determinata con il decreto di cui alla lettera b);</w:t>
      </w:r>
    </w:p>
    <w:p w14:paraId="6F5F6D86" w14:textId="7E110BE2" w:rsidR="00657FD1" w:rsidRPr="00CE4590" w:rsidRDefault="00657FD1" w:rsidP="009810A3">
      <w:pPr>
        <w:spacing w:after="0" w:line="400" w:lineRule="exact"/>
        <w:ind w:left="1134" w:right="849" w:hanging="283"/>
        <w:jc w:val="both"/>
        <w:rPr>
          <w:rFonts w:ascii="Times New Roman" w:hAnsi="Times New Roman" w:cs="Times New Roman"/>
          <w:i/>
          <w:iCs/>
          <w:sz w:val="20"/>
          <w:szCs w:val="20"/>
        </w:rPr>
      </w:pPr>
      <w:r w:rsidRPr="00CE4590">
        <w:rPr>
          <w:rFonts w:ascii="Times New Roman" w:hAnsi="Times New Roman" w:cs="Times New Roman"/>
          <w:i/>
          <w:iCs/>
          <w:sz w:val="20"/>
          <w:szCs w:val="20"/>
        </w:rPr>
        <w:t>e) una quota, a carico degli enti che si avvalgono degli agenti della riscossione, pari al 3 per cento delle somme riscosse entro il sessantesimo giorno dalla notifica della cartella.</w:t>
      </w:r>
    </w:p>
    <w:p w14:paraId="1579E0E8" w14:textId="6F01D4D6" w:rsidR="00657FD1" w:rsidRPr="00CE4590" w:rsidRDefault="00657FD1" w:rsidP="009810A3">
      <w:pPr>
        <w:spacing w:after="0" w:line="400" w:lineRule="exact"/>
        <w:ind w:left="851" w:right="849"/>
        <w:jc w:val="both"/>
        <w:rPr>
          <w:rFonts w:ascii="Times New Roman" w:hAnsi="Times New Roman" w:cs="Times New Roman"/>
          <w:i/>
          <w:iCs/>
          <w:sz w:val="20"/>
          <w:szCs w:val="20"/>
        </w:rPr>
      </w:pPr>
      <w:r w:rsidRPr="00CE4590">
        <w:rPr>
          <w:rFonts w:ascii="Times New Roman" w:hAnsi="Times New Roman" w:cs="Times New Roman"/>
          <w:i/>
          <w:iCs/>
          <w:sz w:val="20"/>
          <w:szCs w:val="20"/>
        </w:rPr>
        <w:t>3. Il rimborso della quota denominata spese esecutive di cui al comma 2, lettera b), maturate nel corso di ciascun anno solare, se richiesto agli Enti creditori entro il 30 marzo dell’anno successivo, è erogato entro il 30 giugno dello stesso anno. Il diniego, a titolo definitivo, del discarico della quota per il cui recupero sono state svolte le procedure, obbliga l’Agente della riscossione a restituire all’Ente creditore, entro il decimo giorno successivo ad apposita richiesta, l’importo anticipato, maggiorato degli interessi legali. L’ammontare dei rimborsi spese riscossi dopo l’erogazione, maggiorato degli interessi legali, è riversato entro il 30 novembre di ciascun anno.</w:t>
      </w:r>
    </w:p>
    <w:p w14:paraId="7F005530" w14:textId="22D7ADA8" w:rsidR="00657FD1" w:rsidRPr="00CE4590" w:rsidRDefault="00657FD1" w:rsidP="009810A3">
      <w:pPr>
        <w:spacing w:after="0" w:line="400" w:lineRule="exact"/>
        <w:ind w:left="851" w:right="849"/>
        <w:jc w:val="both"/>
        <w:rPr>
          <w:rFonts w:ascii="Times New Roman" w:hAnsi="Times New Roman" w:cs="Times New Roman"/>
          <w:i/>
          <w:iCs/>
          <w:sz w:val="20"/>
          <w:szCs w:val="20"/>
        </w:rPr>
      </w:pPr>
      <w:r w:rsidRPr="00CE4590">
        <w:rPr>
          <w:rFonts w:ascii="Times New Roman" w:hAnsi="Times New Roman" w:cs="Times New Roman"/>
          <w:i/>
          <w:iCs/>
          <w:sz w:val="20"/>
          <w:szCs w:val="20"/>
        </w:rPr>
        <w:t>4. Restano a carico degli Enti che si avvalgono degli Agenti della riscossione:</w:t>
      </w:r>
    </w:p>
    <w:p w14:paraId="502701F2" w14:textId="472DDBAD" w:rsidR="00657FD1" w:rsidRPr="00CE4590" w:rsidRDefault="00657FD1" w:rsidP="009810A3">
      <w:pPr>
        <w:spacing w:after="0" w:line="400" w:lineRule="exact"/>
        <w:ind w:left="851" w:right="849"/>
        <w:jc w:val="both"/>
        <w:rPr>
          <w:rFonts w:ascii="Times New Roman" w:hAnsi="Times New Roman" w:cs="Times New Roman"/>
          <w:i/>
          <w:iCs/>
          <w:sz w:val="20"/>
          <w:szCs w:val="20"/>
        </w:rPr>
      </w:pPr>
      <w:r w:rsidRPr="00CE4590">
        <w:rPr>
          <w:rFonts w:ascii="Times New Roman" w:hAnsi="Times New Roman" w:cs="Times New Roman"/>
          <w:i/>
          <w:iCs/>
          <w:sz w:val="20"/>
          <w:szCs w:val="20"/>
        </w:rPr>
        <w:t>a) il cinquanta per cento della quota di cui al comma 2, lettera a), numeri 2 e 3, in caso di mancata ammissione al passivo della procedura concorsuale, ovvero di mancata riscossione nell’ambito della stessa procedura;</w:t>
      </w:r>
    </w:p>
    <w:p w14:paraId="31FC52D7" w14:textId="461E4381" w:rsidR="00657FD1" w:rsidRPr="00CE4590" w:rsidRDefault="00657FD1" w:rsidP="009810A3">
      <w:pPr>
        <w:spacing w:after="0" w:line="400" w:lineRule="exact"/>
        <w:ind w:left="851" w:right="849"/>
        <w:jc w:val="both"/>
        <w:rPr>
          <w:rFonts w:ascii="Times New Roman" w:hAnsi="Times New Roman" w:cs="Times New Roman"/>
          <w:i/>
          <w:iCs/>
          <w:sz w:val="20"/>
          <w:szCs w:val="20"/>
        </w:rPr>
      </w:pPr>
      <w:r w:rsidRPr="00CE4590">
        <w:rPr>
          <w:rFonts w:ascii="Times New Roman" w:hAnsi="Times New Roman" w:cs="Times New Roman"/>
          <w:i/>
          <w:iCs/>
          <w:sz w:val="20"/>
          <w:szCs w:val="20"/>
        </w:rPr>
        <w:t>b) le quote di cui al comma 2, lettere b) e c), se il ruolo viene annullato per effetto di provvedimento di sgravio o in caso di definitiva inesigibilità.&gt;&gt;.</w:t>
      </w:r>
    </w:p>
    <w:p w14:paraId="6278E102" w14:textId="6EE9F097" w:rsidR="00ED3FD6" w:rsidRDefault="006612A6" w:rsidP="009810A3">
      <w:pPr>
        <w:spacing w:after="0" w:line="400" w:lineRule="exact"/>
        <w:ind w:right="-1"/>
        <w:jc w:val="both"/>
        <w:rPr>
          <w:rFonts w:ascii="Times New Roman" w:hAnsi="Times New Roman" w:cs="Times New Roman"/>
          <w:b/>
          <w:bCs/>
          <w:sz w:val="24"/>
          <w:szCs w:val="24"/>
        </w:rPr>
      </w:pPr>
      <w:r>
        <w:rPr>
          <w:rFonts w:ascii="Times New Roman" w:hAnsi="Times New Roman" w:cs="Times New Roman"/>
          <w:b/>
          <w:bCs/>
          <w:sz w:val="24"/>
          <w:szCs w:val="24"/>
        </w:rPr>
        <w:t>La citata norma è stata oggetto di revisione da parte del</w:t>
      </w:r>
      <w:r w:rsidR="002B4346" w:rsidRPr="006612A6">
        <w:rPr>
          <w:rFonts w:ascii="Times New Roman" w:hAnsi="Times New Roman" w:cs="Times New Roman"/>
          <w:b/>
          <w:bCs/>
          <w:sz w:val="24"/>
          <w:szCs w:val="24"/>
        </w:rPr>
        <w:t>l’art</w:t>
      </w:r>
      <w:r w:rsidR="002B4346" w:rsidRPr="002B4346">
        <w:rPr>
          <w:rFonts w:ascii="Times New Roman" w:hAnsi="Times New Roman" w:cs="Times New Roman"/>
          <w:b/>
          <w:bCs/>
          <w:sz w:val="24"/>
          <w:szCs w:val="24"/>
        </w:rPr>
        <w:t>. 1, comma 15, della legge n. 234 del 30 dicembre 2021</w:t>
      </w:r>
      <w:r w:rsidR="002B4346" w:rsidRPr="002B4346">
        <w:rPr>
          <w:rFonts w:ascii="Times New Roman" w:hAnsi="Times New Roman" w:cs="Times New Roman"/>
          <w:sz w:val="24"/>
          <w:szCs w:val="24"/>
        </w:rPr>
        <w:t xml:space="preserve"> </w:t>
      </w:r>
      <w:r w:rsidR="002B4346" w:rsidRPr="002B4346">
        <w:rPr>
          <w:rFonts w:ascii="Times New Roman" w:hAnsi="Times New Roman" w:cs="Times New Roman"/>
          <w:b/>
          <w:bCs/>
          <w:sz w:val="24"/>
          <w:szCs w:val="24"/>
        </w:rPr>
        <w:t>(c.d. Legge di Bilancio per il 2022)</w:t>
      </w:r>
      <w:r>
        <w:rPr>
          <w:rFonts w:ascii="Times New Roman" w:hAnsi="Times New Roman" w:cs="Times New Roman"/>
          <w:b/>
          <w:bCs/>
          <w:sz w:val="24"/>
          <w:szCs w:val="24"/>
        </w:rPr>
        <w:t xml:space="preserve"> che</w:t>
      </w:r>
      <w:r w:rsidR="00270E8F">
        <w:rPr>
          <w:rFonts w:ascii="Times New Roman" w:hAnsi="Times New Roman" w:cs="Times New Roman"/>
          <w:b/>
          <w:bCs/>
          <w:sz w:val="24"/>
          <w:szCs w:val="24"/>
        </w:rPr>
        <w:t xml:space="preserve">, </w:t>
      </w:r>
      <w:r w:rsidR="00270E8F" w:rsidRPr="002650E7">
        <w:rPr>
          <w:rFonts w:ascii="Times New Roman" w:hAnsi="Times New Roman" w:cs="Times New Roman"/>
          <w:b/>
          <w:bCs/>
          <w:sz w:val="24"/>
          <w:szCs w:val="24"/>
          <w:u w:val="single"/>
        </w:rPr>
        <w:t xml:space="preserve">a partire dal </w:t>
      </w:r>
      <w:r w:rsidR="00900160">
        <w:rPr>
          <w:rFonts w:ascii="Times New Roman" w:hAnsi="Times New Roman" w:cs="Times New Roman"/>
          <w:b/>
          <w:bCs/>
          <w:sz w:val="24"/>
          <w:szCs w:val="24"/>
          <w:u w:val="single"/>
        </w:rPr>
        <w:t>0</w:t>
      </w:r>
      <w:r w:rsidR="00270E8F" w:rsidRPr="002650E7">
        <w:rPr>
          <w:rFonts w:ascii="Times New Roman" w:hAnsi="Times New Roman" w:cs="Times New Roman"/>
          <w:b/>
          <w:bCs/>
          <w:sz w:val="24"/>
          <w:szCs w:val="24"/>
          <w:u w:val="single"/>
        </w:rPr>
        <w:t>1/01/2022</w:t>
      </w:r>
      <w:r w:rsidR="00270E8F" w:rsidRPr="00270E8F">
        <w:rPr>
          <w:rFonts w:ascii="Times New Roman" w:hAnsi="Times New Roman" w:cs="Times New Roman"/>
          <w:b/>
          <w:bCs/>
          <w:sz w:val="24"/>
          <w:szCs w:val="24"/>
        </w:rPr>
        <w:t xml:space="preserve">, </w:t>
      </w:r>
      <w:r w:rsidR="00F40A37">
        <w:rPr>
          <w:rFonts w:ascii="Times New Roman" w:hAnsi="Times New Roman" w:cs="Times New Roman"/>
          <w:b/>
          <w:bCs/>
          <w:sz w:val="24"/>
          <w:szCs w:val="24"/>
        </w:rPr>
        <w:t xml:space="preserve">ha </w:t>
      </w:r>
      <w:r w:rsidR="00143115" w:rsidRPr="00143115">
        <w:rPr>
          <w:rFonts w:ascii="Times New Roman" w:hAnsi="Times New Roman" w:cs="Times New Roman"/>
          <w:b/>
          <w:bCs/>
          <w:sz w:val="24"/>
          <w:szCs w:val="24"/>
        </w:rPr>
        <w:t>sostitui</w:t>
      </w:r>
      <w:r w:rsidR="00F40A37">
        <w:rPr>
          <w:rFonts w:ascii="Times New Roman" w:hAnsi="Times New Roman" w:cs="Times New Roman"/>
          <w:b/>
          <w:bCs/>
          <w:sz w:val="24"/>
          <w:szCs w:val="24"/>
        </w:rPr>
        <w:t>to</w:t>
      </w:r>
      <w:r w:rsidR="00143115" w:rsidRPr="00143115">
        <w:rPr>
          <w:rFonts w:ascii="Times New Roman" w:hAnsi="Times New Roman" w:cs="Times New Roman"/>
          <w:b/>
          <w:bCs/>
          <w:sz w:val="24"/>
          <w:szCs w:val="24"/>
        </w:rPr>
        <w:t>, riscrivendo</w:t>
      </w:r>
      <w:r w:rsidR="002B1DA4">
        <w:rPr>
          <w:rFonts w:ascii="Times New Roman" w:hAnsi="Times New Roman" w:cs="Times New Roman"/>
          <w:b/>
          <w:bCs/>
          <w:sz w:val="24"/>
          <w:szCs w:val="24"/>
        </w:rPr>
        <w:t>lo</w:t>
      </w:r>
      <w:r w:rsidR="00143115" w:rsidRPr="00143115">
        <w:rPr>
          <w:rFonts w:ascii="Times New Roman" w:hAnsi="Times New Roman" w:cs="Times New Roman"/>
          <w:b/>
          <w:bCs/>
          <w:sz w:val="24"/>
          <w:szCs w:val="24"/>
        </w:rPr>
        <w:t xml:space="preserve"> completamente, </w:t>
      </w:r>
      <w:r w:rsidR="002650E7">
        <w:rPr>
          <w:rFonts w:ascii="Times New Roman" w:hAnsi="Times New Roman" w:cs="Times New Roman"/>
          <w:b/>
          <w:bCs/>
          <w:sz w:val="24"/>
          <w:szCs w:val="24"/>
        </w:rPr>
        <w:t>l’</w:t>
      </w:r>
      <w:r w:rsidR="00143115" w:rsidRPr="00143115">
        <w:rPr>
          <w:rFonts w:ascii="Times New Roman" w:hAnsi="Times New Roman" w:cs="Times New Roman"/>
          <w:b/>
          <w:bCs/>
          <w:sz w:val="24"/>
          <w:szCs w:val="24"/>
        </w:rPr>
        <w:t>articolo 17</w:t>
      </w:r>
      <w:r w:rsidR="00270E8F">
        <w:rPr>
          <w:rFonts w:ascii="Times New Roman" w:hAnsi="Times New Roman" w:cs="Times New Roman"/>
          <w:b/>
          <w:bCs/>
          <w:sz w:val="24"/>
          <w:szCs w:val="24"/>
        </w:rPr>
        <w:t>,</w:t>
      </w:r>
      <w:r w:rsidR="00F40A37" w:rsidRPr="00F40A37">
        <w:rPr>
          <w:rFonts w:ascii="Times New Roman" w:hAnsi="Times New Roman" w:cs="Times New Roman"/>
          <w:b/>
          <w:bCs/>
          <w:sz w:val="24"/>
          <w:szCs w:val="24"/>
        </w:rPr>
        <w:t xml:space="preserve"> </w:t>
      </w:r>
      <w:r w:rsidR="00270E8F" w:rsidRPr="00A64E8C">
        <w:rPr>
          <w:rFonts w:ascii="Times New Roman" w:hAnsi="Times New Roman" w:cs="Times New Roman"/>
          <w:b/>
          <w:bCs/>
          <w:sz w:val="24"/>
          <w:szCs w:val="24"/>
        </w:rPr>
        <w:t>prevedendo l’esclusione de</w:t>
      </w:r>
      <w:r w:rsidR="00280EAF" w:rsidRPr="00A64E8C">
        <w:rPr>
          <w:rFonts w:ascii="Times New Roman" w:hAnsi="Times New Roman" w:cs="Times New Roman"/>
          <w:b/>
          <w:bCs/>
          <w:sz w:val="24"/>
          <w:szCs w:val="24"/>
        </w:rPr>
        <w:t xml:space="preserve">gli oneri di riscossione </w:t>
      </w:r>
      <w:r w:rsidR="00516758" w:rsidRPr="00A64E8C">
        <w:rPr>
          <w:rFonts w:ascii="Times New Roman" w:hAnsi="Times New Roman" w:cs="Times New Roman"/>
          <w:b/>
          <w:bCs/>
          <w:sz w:val="24"/>
          <w:szCs w:val="24"/>
        </w:rPr>
        <w:t>a carico del debitore</w:t>
      </w:r>
      <w:r w:rsidR="00D70D53" w:rsidRPr="00A64E8C">
        <w:rPr>
          <w:rFonts w:ascii="Times New Roman" w:hAnsi="Times New Roman" w:cs="Times New Roman"/>
          <w:b/>
          <w:bCs/>
          <w:sz w:val="24"/>
          <w:szCs w:val="24"/>
        </w:rPr>
        <w:t xml:space="preserve"> di cui </w:t>
      </w:r>
      <w:r w:rsidR="00280EAF" w:rsidRPr="00A64E8C">
        <w:rPr>
          <w:rFonts w:ascii="Times New Roman" w:hAnsi="Times New Roman" w:cs="Times New Roman"/>
          <w:b/>
          <w:bCs/>
          <w:sz w:val="24"/>
          <w:szCs w:val="24"/>
        </w:rPr>
        <w:t xml:space="preserve">al </w:t>
      </w:r>
      <w:r w:rsidR="00C62C3D">
        <w:rPr>
          <w:rFonts w:ascii="Times New Roman" w:hAnsi="Times New Roman" w:cs="Times New Roman"/>
          <w:b/>
          <w:bCs/>
          <w:sz w:val="24"/>
          <w:szCs w:val="24"/>
        </w:rPr>
        <w:t xml:space="preserve">previgente </w:t>
      </w:r>
      <w:r w:rsidR="00280EAF" w:rsidRPr="00A64E8C">
        <w:rPr>
          <w:rFonts w:ascii="Times New Roman" w:hAnsi="Times New Roman" w:cs="Times New Roman"/>
          <w:b/>
          <w:bCs/>
          <w:sz w:val="24"/>
          <w:szCs w:val="24"/>
        </w:rPr>
        <w:t>comma 2</w:t>
      </w:r>
      <w:r w:rsidR="00900160" w:rsidRPr="00A64E8C">
        <w:rPr>
          <w:rFonts w:ascii="Times New Roman" w:hAnsi="Times New Roman" w:cs="Times New Roman"/>
          <w:b/>
          <w:bCs/>
          <w:sz w:val="24"/>
          <w:szCs w:val="24"/>
        </w:rPr>
        <w:t xml:space="preserve">, </w:t>
      </w:r>
      <w:r w:rsidR="00280EAF" w:rsidRPr="00A64E8C">
        <w:rPr>
          <w:rFonts w:ascii="Times New Roman" w:hAnsi="Times New Roman" w:cs="Times New Roman"/>
          <w:b/>
          <w:bCs/>
          <w:sz w:val="24"/>
          <w:szCs w:val="24"/>
        </w:rPr>
        <w:t>lett. a)</w:t>
      </w:r>
      <w:r w:rsidR="00D70D53" w:rsidRPr="00A64E8C">
        <w:rPr>
          <w:rFonts w:ascii="Times New Roman" w:hAnsi="Times New Roman" w:cs="Times New Roman"/>
          <w:b/>
          <w:bCs/>
          <w:sz w:val="24"/>
          <w:szCs w:val="24"/>
        </w:rPr>
        <w:t>,</w:t>
      </w:r>
      <w:r w:rsidR="00ED6C94" w:rsidRPr="00A64E8C">
        <w:rPr>
          <w:rFonts w:ascii="Times New Roman" w:hAnsi="Times New Roman" w:cs="Times New Roman"/>
          <w:b/>
          <w:bCs/>
          <w:sz w:val="24"/>
          <w:szCs w:val="24"/>
        </w:rPr>
        <w:t xml:space="preserve"> e pone</w:t>
      </w:r>
      <w:r w:rsidR="002B1DA4" w:rsidRPr="00A64E8C">
        <w:rPr>
          <w:rFonts w:ascii="Times New Roman" w:hAnsi="Times New Roman" w:cs="Times New Roman"/>
          <w:b/>
          <w:bCs/>
          <w:sz w:val="24"/>
          <w:szCs w:val="24"/>
        </w:rPr>
        <w:t>ndo</w:t>
      </w:r>
      <w:r w:rsidR="00ED6C94" w:rsidRPr="00A64E8C">
        <w:rPr>
          <w:rFonts w:ascii="Times New Roman" w:hAnsi="Times New Roman" w:cs="Times New Roman"/>
          <w:b/>
          <w:bCs/>
          <w:sz w:val="24"/>
          <w:szCs w:val="24"/>
        </w:rPr>
        <w:t xml:space="preserve"> </w:t>
      </w:r>
      <w:r w:rsidR="00B45145" w:rsidRPr="00A64E8C">
        <w:rPr>
          <w:rFonts w:ascii="Times New Roman" w:hAnsi="Times New Roman" w:cs="Times New Roman"/>
          <w:b/>
          <w:bCs/>
          <w:sz w:val="24"/>
          <w:szCs w:val="24"/>
        </w:rPr>
        <w:t>la copertura dei costi da sostenere per il servizio nazionale della riscossione sul bilancio dello Stato.</w:t>
      </w:r>
    </w:p>
    <w:p w14:paraId="4AD28DF1" w14:textId="601B7AD3" w:rsidR="00CA01BA" w:rsidRPr="00CA01BA" w:rsidRDefault="001B62D1" w:rsidP="009810A3">
      <w:pPr>
        <w:spacing w:after="0" w:line="400" w:lineRule="exact"/>
        <w:ind w:right="-1"/>
        <w:jc w:val="both"/>
        <w:rPr>
          <w:rFonts w:ascii="Times New Roman" w:hAnsi="Times New Roman" w:cs="Times New Roman"/>
          <w:sz w:val="24"/>
          <w:szCs w:val="24"/>
        </w:rPr>
      </w:pPr>
      <w:r>
        <w:rPr>
          <w:rFonts w:ascii="Times New Roman" w:hAnsi="Times New Roman" w:cs="Times New Roman"/>
          <w:sz w:val="24"/>
          <w:szCs w:val="24"/>
        </w:rPr>
        <w:t xml:space="preserve">Più nel dettaglio, </w:t>
      </w:r>
      <w:r w:rsidR="00CA01BA" w:rsidRPr="00CA01BA">
        <w:rPr>
          <w:rFonts w:ascii="Times New Roman" w:hAnsi="Times New Roman" w:cs="Times New Roman"/>
          <w:sz w:val="24"/>
          <w:szCs w:val="24"/>
        </w:rPr>
        <w:t>l’</w:t>
      </w:r>
      <w:r w:rsidR="00CA01BA" w:rsidRPr="005A0CB9">
        <w:rPr>
          <w:rFonts w:ascii="Times New Roman" w:hAnsi="Times New Roman" w:cs="Times New Roman"/>
          <w:b/>
          <w:bCs/>
          <w:sz w:val="24"/>
          <w:szCs w:val="24"/>
        </w:rPr>
        <w:t xml:space="preserve">art. 1, comma 15, della legge n. 234 del 30 dicembre 2021 </w:t>
      </w:r>
      <w:r w:rsidR="00CA01BA" w:rsidRPr="00CA01BA">
        <w:rPr>
          <w:rFonts w:ascii="Times New Roman" w:hAnsi="Times New Roman" w:cs="Times New Roman"/>
          <w:sz w:val="24"/>
          <w:szCs w:val="24"/>
        </w:rPr>
        <w:t>(c.d. Legge di Bilancio per il 2022</w:t>
      </w:r>
      <w:r>
        <w:rPr>
          <w:rFonts w:ascii="Times New Roman" w:hAnsi="Times New Roman" w:cs="Times New Roman"/>
          <w:sz w:val="24"/>
          <w:szCs w:val="24"/>
        </w:rPr>
        <w:t>) così dispone</w:t>
      </w:r>
      <w:r w:rsidR="00CA01BA" w:rsidRPr="00CA01BA">
        <w:rPr>
          <w:rFonts w:ascii="Times New Roman" w:hAnsi="Times New Roman" w:cs="Times New Roman"/>
          <w:sz w:val="24"/>
          <w:szCs w:val="24"/>
        </w:rPr>
        <w:t>:</w:t>
      </w:r>
    </w:p>
    <w:p w14:paraId="7F3A4577" w14:textId="1EEA8D2A" w:rsidR="005D3E09" w:rsidRPr="004E7A5B" w:rsidRDefault="005D3E09" w:rsidP="009810A3">
      <w:pPr>
        <w:spacing w:after="0" w:line="400" w:lineRule="exact"/>
        <w:ind w:left="851" w:right="849"/>
        <w:jc w:val="both"/>
        <w:rPr>
          <w:rFonts w:ascii="Times New Roman" w:hAnsi="Times New Roman" w:cs="Times New Roman"/>
          <w:b/>
          <w:bCs/>
          <w:i/>
          <w:iCs/>
          <w:sz w:val="20"/>
          <w:szCs w:val="20"/>
        </w:rPr>
      </w:pPr>
      <w:r w:rsidRPr="004E7A5B">
        <w:rPr>
          <w:rFonts w:ascii="Times New Roman" w:hAnsi="Times New Roman" w:cs="Times New Roman"/>
          <w:i/>
          <w:iCs/>
          <w:sz w:val="20"/>
          <w:szCs w:val="20"/>
        </w:rPr>
        <w:lastRenderedPageBreak/>
        <w:t xml:space="preserve">&lt;&lt; </w:t>
      </w:r>
      <w:r w:rsidRPr="004E7A5B">
        <w:rPr>
          <w:rFonts w:ascii="Times New Roman" w:hAnsi="Times New Roman" w:cs="Times New Roman"/>
          <w:b/>
          <w:bCs/>
          <w:i/>
          <w:iCs/>
          <w:sz w:val="20"/>
          <w:szCs w:val="20"/>
        </w:rPr>
        <w:t>L’articolo 17 del decreto legislativo 13 aprile 1999, n. 112, è sostituito dal seguente:</w:t>
      </w:r>
    </w:p>
    <w:p w14:paraId="288A1A42" w14:textId="009EE7CD" w:rsidR="005D3E09" w:rsidRPr="004E7A5B" w:rsidRDefault="005D3E09" w:rsidP="009810A3">
      <w:pPr>
        <w:spacing w:after="0" w:line="400" w:lineRule="exact"/>
        <w:ind w:left="851" w:right="849"/>
        <w:jc w:val="both"/>
        <w:rPr>
          <w:rFonts w:ascii="Times New Roman" w:hAnsi="Times New Roman" w:cs="Times New Roman"/>
          <w:i/>
          <w:iCs/>
          <w:sz w:val="20"/>
          <w:szCs w:val="20"/>
        </w:rPr>
      </w:pPr>
      <w:r w:rsidRPr="004E7A5B">
        <w:rPr>
          <w:rFonts w:ascii="Times New Roman" w:hAnsi="Times New Roman" w:cs="Times New Roman"/>
          <w:i/>
          <w:iCs/>
          <w:sz w:val="20"/>
          <w:szCs w:val="20"/>
        </w:rPr>
        <w:t xml:space="preserve">« Art. 17. - (Oneri di funzionamento del servizio nazionale della riscossione) – </w:t>
      </w:r>
    </w:p>
    <w:p w14:paraId="04ACA956" w14:textId="23EDCD71" w:rsidR="00BE5DE8" w:rsidRPr="004E7A5B" w:rsidRDefault="005D3E09" w:rsidP="009810A3">
      <w:pPr>
        <w:spacing w:after="0" w:line="400" w:lineRule="exact"/>
        <w:ind w:left="851" w:right="849"/>
        <w:jc w:val="both"/>
        <w:rPr>
          <w:rFonts w:ascii="Times New Roman" w:hAnsi="Times New Roman" w:cs="Times New Roman"/>
          <w:i/>
          <w:iCs/>
          <w:sz w:val="20"/>
          <w:szCs w:val="20"/>
        </w:rPr>
      </w:pPr>
      <w:r w:rsidRPr="004E7A5B">
        <w:rPr>
          <w:rFonts w:ascii="Times New Roman" w:hAnsi="Times New Roman" w:cs="Times New Roman"/>
          <w:i/>
          <w:iCs/>
          <w:sz w:val="20"/>
          <w:szCs w:val="20"/>
        </w:rPr>
        <w:t>1. Al fine di assicurare il funzionamento del servizio nazionale della riscossione, per il progressivo innalzamento del tasso di adesione spontanea agli obblighi tributari e per il presidio della funzione di deterrenza e contrasto dell’evasione, l’agente della riscossione ha diritto alla copertura dei costi da sostenere per il servizio nazionale della riscossione a valere sulle risorse a tal fine stanziate sul bilancio dello Stato, in relazione a quanto previsto dall’articolo 1, comma 13, lettera b), del decreto-legge 22 ottobre 2016, n. 193, convertito, con modificazioni, dalla legge 1° dicembre 2016, n. 225.</w:t>
      </w:r>
    </w:p>
    <w:p w14:paraId="7886D09C" w14:textId="302C05F8" w:rsidR="00BE5DE8" w:rsidRPr="004E7A5B" w:rsidRDefault="005D3E09" w:rsidP="009810A3">
      <w:pPr>
        <w:spacing w:after="0" w:line="400" w:lineRule="exact"/>
        <w:ind w:left="851" w:right="849"/>
        <w:jc w:val="both"/>
        <w:rPr>
          <w:rFonts w:ascii="Times New Roman" w:hAnsi="Times New Roman" w:cs="Times New Roman"/>
          <w:i/>
          <w:iCs/>
          <w:sz w:val="20"/>
          <w:szCs w:val="20"/>
        </w:rPr>
      </w:pPr>
      <w:r w:rsidRPr="004E7A5B">
        <w:rPr>
          <w:rFonts w:ascii="Times New Roman" w:hAnsi="Times New Roman" w:cs="Times New Roman"/>
          <w:i/>
          <w:iCs/>
          <w:sz w:val="20"/>
          <w:szCs w:val="20"/>
        </w:rPr>
        <w:t>2. Resta fermo quanto previsto dall’articolo 1, comma 6-bis, del decreto-legge 22 ottobre 2016, n. 193, convertito, con modificazioni, dalla legge 1° dicembre 2016, n. 225.</w:t>
      </w:r>
    </w:p>
    <w:p w14:paraId="5DC2617E" w14:textId="6EE8EADB" w:rsidR="005D3E09" w:rsidRPr="004E7A5B" w:rsidRDefault="005D3E09" w:rsidP="009810A3">
      <w:pPr>
        <w:spacing w:after="0" w:line="400" w:lineRule="exact"/>
        <w:ind w:left="851" w:right="849"/>
        <w:jc w:val="both"/>
        <w:rPr>
          <w:rFonts w:ascii="Times New Roman" w:hAnsi="Times New Roman" w:cs="Times New Roman"/>
          <w:i/>
          <w:iCs/>
          <w:sz w:val="20"/>
          <w:szCs w:val="20"/>
        </w:rPr>
      </w:pPr>
      <w:r w:rsidRPr="004E7A5B">
        <w:rPr>
          <w:rFonts w:ascii="Times New Roman" w:hAnsi="Times New Roman" w:cs="Times New Roman"/>
          <w:i/>
          <w:iCs/>
          <w:sz w:val="20"/>
          <w:szCs w:val="20"/>
        </w:rPr>
        <w:t>3. Sono riversate ed acquisite all’entrata del bilancio dello Stato:</w:t>
      </w:r>
    </w:p>
    <w:p w14:paraId="2B1E1FE5" w14:textId="390ECC2B" w:rsidR="005D3E09" w:rsidRPr="004E7A5B" w:rsidRDefault="005D3E09" w:rsidP="009810A3">
      <w:pPr>
        <w:spacing w:after="0" w:line="400" w:lineRule="exact"/>
        <w:ind w:left="1418" w:right="849" w:hanging="284"/>
        <w:jc w:val="both"/>
        <w:rPr>
          <w:rFonts w:ascii="Times New Roman" w:hAnsi="Times New Roman" w:cs="Times New Roman"/>
          <w:i/>
          <w:iCs/>
          <w:sz w:val="20"/>
          <w:szCs w:val="20"/>
        </w:rPr>
      </w:pPr>
      <w:r w:rsidRPr="004E7A5B">
        <w:rPr>
          <w:rFonts w:ascii="Times New Roman" w:hAnsi="Times New Roman" w:cs="Times New Roman"/>
          <w:i/>
          <w:iCs/>
          <w:sz w:val="20"/>
          <w:szCs w:val="20"/>
        </w:rPr>
        <w:t>a) una quota, a carico del debitore, denominata “spese esecutive”, correlata all’attivazione di procedure esecutive e cautelari da parte dell’agente della riscossione, nella misura fissata con decreto non regolamentare del Ministro dell’economia e delle finanze, che individua anche le tipologie di spese oggetto di rimborso;</w:t>
      </w:r>
    </w:p>
    <w:p w14:paraId="343E7907" w14:textId="07BB5136" w:rsidR="005D3E09" w:rsidRPr="004E7A5B" w:rsidRDefault="005D3E09" w:rsidP="009810A3">
      <w:pPr>
        <w:spacing w:after="0" w:line="400" w:lineRule="exact"/>
        <w:ind w:left="1418" w:right="849" w:hanging="284"/>
        <w:jc w:val="both"/>
        <w:rPr>
          <w:rFonts w:ascii="Times New Roman" w:hAnsi="Times New Roman" w:cs="Times New Roman"/>
          <w:i/>
          <w:iCs/>
          <w:sz w:val="20"/>
          <w:szCs w:val="20"/>
        </w:rPr>
      </w:pPr>
      <w:r w:rsidRPr="004E7A5B">
        <w:rPr>
          <w:rFonts w:ascii="Times New Roman" w:hAnsi="Times New Roman" w:cs="Times New Roman"/>
          <w:i/>
          <w:iCs/>
          <w:sz w:val="20"/>
          <w:szCs w:val="20"/>
        </w:rPr>
        <w:t>b) una quota, a carico del debitore, correlata alla notifica della cartella di pagamento e degli altri atti di riscossione, da determinare con il decreto di cui alla lettera a);</w:t>
      </w:r>
    </w:p>
    <w:p w14:paraId="68F36430" w14:textId="382731F3" w:rsidR="005D3E09" w:rsidRPr="004E7A5B" w:rsidRDefault="005D3E09" w:rsidP="009810A3">
      <w:pPr>
        <w:spacing w:after="0" w:line="400" w:lineRule="exact"/>
        <w:ind w:left="1418" w:right="849" w:hanging="284"/>
        <w:jc w:val="both"/>
        <w:rPr>
          <w:rFonts w:ascii="Times New Roman" w:hAnsi="Times New Roman" w:cs="Times New Roman"/>
          <w:i/>
          <w:iCs/>
          <w:sz w:val="20"/>
          <w:szCs w:val="20"/>
        </w:rPr>
      </w:pPr>
      <w:r w:rsidRPr="004E7A5B">
        <w:rPr>
          <w:rFonts w:ascii="Times New Roman" w:hAnsi="Times New Roman" w:cs="Times New Roman"/>
          <w:i/>
          <w:iCs/>
          <w:sz w:val="20"/>
          <w:szCs w:val="20"/>
        </w:rPr>
        <w:t>c) una quota, a carico degli enti creditori, diversi dalle amministrazioni statali, dalle agenzie fiscali e dagli enti pubblici previdenziali, trattenuta all’atto dei riversamenti, a qualsiasi titolo, in favore di tali enti, in caso di emanazione da parte dell’ente medesimo di un provvedimento che riconosce in tutto o in parte non dovute le somme affidate, nella misura determinata con il decreto di cui alla lettera a);</w:t>
      </w:r>
    </w:p>
    <w:p w14:paraId="37FA4885" w14:textId="586830FC" w:rsidR="00BE5DE8" w:rsidRPr="004E7A5B" w:rsidRDefault="005D3E09" w:rsidP="009810A3">
      <w:pPr>
        <w:spacing w:after="0" w:line="400" w:lineRule="exact"/>
        <w:ind w:left="1418" w:right="849" w:hanging="284"/>
        <w:jc w:val="both"/>
        <w:rPr>
          <w:rFonts w:ascii="Times New Roman" w:hAnsi="Times New Roman" w:cs="Times New Roman"/>
          <w:i/>
          <w:iCs/>
          <w:sz w:val="20"/>
          <w:szCs w:val="20"/>
        </w:rPr>
      </w:pPr>
      <w:r w:rsidRPr="004E7A5B">
        <w:rPr>
          <w:rFonts w:ascii="Times New Roman" w:hAnsi="Times New Roman" w:cs="Times New Roman"/>
          <w:i/>
          <w:iCs/>
          <w:sz w:val="20"/>
          <w:szCs w:val="20"/>
        </w:rPr>
        <w:t>d) una quota, trattenuta all’atto del riversamento, pari all’1 per cento delle somme riscosse, a carico degli enti creditori, diversi dalle amministrazioni statali, dalle agenzie fiscali e dagli enti pubblici previdenziali, che si avvalgono dell’agente della riscossione. Tale quota può essere rimodulata fino alla metà, in aumento o in diminuzione, con decreto non regolamentare del Ministro dell’economia e delle finanze, tenuto conto dei carichi annui affidati e dell’andamento della riscossione.</w:t>
      </w:r>
    </w:p>
    <w:p w14:paraId="4F33BAED" w14:textId="01ADC7CE" w:rsidR="00CA1BC6" w:rsidRPr="004E7A5B" w:rsidRDefault="005D3E09" w:rsidP="0004137D">
      <w:pPr>
        <w:spacing w:after="0" w:line="400" w:lineRule="exact"/>
        <w:ind w:left="851" w:right="849"/>
        <w:jc w:val="both"/>
        <w:rPr>
          <w:rFonts w:ascii="Times New Roman" w:hAnsi="Times New Roman" w:cs="Times New Roman"/>
          <w:i/>
          <w:iCs/>
          <w:sz w:val="20"/>
          <w:szCs w:val="20"/>
        </w:rPr>
      </w:pPr>
      <w:r w:rsidRPr="004E7A5B">
        <w:rPr>
          <w:rFonts w:ascii="Times New Roman" w:hAnsi="Times New Roman" w:cs="Times New Roman"/>
          <w:i/>
          <w:iCs/>
          <w:sz w:val="20"/>
          <w:szCs w:val="20"/>
        </w:rPr>
        <w:t>4. Le quote riscosse ai sensi del comma 3 sono riversate dall’agente della riscossione ad apposito capitolo di entrata del bilancio dello Stato entro il giorno quindici del mese successivo a quello in cui il medesimo agente della riscossione ha la disponibilità delle somme e delle informazioni complete relative all’operazione di versamento effettuata dal debitore».</w:t>
      </w:r>
      <w:r w:rsidR="006102FA" w:rsidRPr="004E7A5B">
        <w:rPr>
          <w:rFonts w:ascii="Times New Roman" w:hAnsi="Times New Roman" w:cs="Times New Roman"/>
          <w:i/>
          <w:iCs/>
          <w:sz w:val="20"/>
          <w:szCs w:val="20"/>
        </w:rPr>
        <w:t xml:space="preserve"> &gt;&gt;.</w:t>
      </w:r>
    </w:p>
    <w:p w14:paraId="0E5AC0DD" w14:textId="36488C46" w:rsidR="007577C5" w:rsidRPr="00C24C10" w:rsidRDefault="004E7A5B" w:rsidP="009810A3">
      <w:pPr>
        <w:spacing w:after="0" w:line="400" w:lineRule="exact"/>
        <w:ind w:right="-1"/>
        <w:jc w:val="both"/>
        <w:rPr>
          <w:rFonts w:ascii="Times New Roman" w:hAnsi="Times New Roman" w:cs="Times New Roman"/>
          <w:b/>
          <w:bCs/>
          <w:sz w:val="24"/>
          <w:szCs w:val="24"/>
          <w:u w:val="single"/>
        </w:rPr>
      </w:pPr>
      <w:r>
        <w:rPr>
          <w:rFonts w:ascii="Times New Roman" w:hAnsi="Times New Roman" w:cs="Times New Roman"/>
          <w:sz w:val="24"/>
          <w:szCs w:val="24"/>
        </w:rPr>
        <w:t>In altri termini, a</w:t>
      </w:r>
      <w:r w:rsidR="00FD0556" w:rsidRPr="00FD0556">
        <w:rPr>
          <w:rFonts w:ascii="Times New Roman" w:hAnsi="Times New Roman" w:cs="Times New Roman"/>
          <w:sz w:val="24"/>
          <w:szCs w:val="24"/>
        </w:rPr>
        <w:t xml:space="preserve"> seguito delle modifiche apportate dall’art. 1, comma 15, della legge n.</w:t>
      </w:r>
      <w:r w:rsidR="00FD0556">
        <w:rPr>
          <w:rFonts w:ascii="Times New Roman" w:hAnsi="Times New Roman" w:cs="Times New Roman"/>
          <w:sz w:val="24"/>
          <w:szCs w:val="24"/>
        </w:rPr>
        <w:t xml:space="preserve"> </w:t>
      </w:r>
      <w:r w:rsidR="00FD0556" w:rsidRPr="00FD0556">
        <w:rPr>
          <w:rFonts w:ascii="Times New Roman" w:hAnsi="Times New Roman" w:cs="Times New Roman"/>
          <w:sz w:val="24"/>
          <w:szCs w:val="24"/>
        </w:rPr>
        <w:t>234 del 30 dicembre 2021 (c.d. Legge di Bilancio per il 2022)</w:t>
      </w:r>
      <w:r w:rsidR="00C24C10">
        <w:rPr>
          <w:rFonts w:ascii="Times New Roman" w:hAnsi="Times New Roman" w:cs="Times New Roman"/>
          <w:sz w:val="24"/>
          <w:szCs w:val="24"/>
        </w:rPr>
        <w:t xml:space="preserve"> </w:t>
      </w:r>
      <w:r>
        <w:rPr>
          <w:rFonts w:ascii="Times New Roman" w:hAnsi="Times New Roman" w:cs="Times New Roman"/>
          <w:sz w:val="24"/>
          <w:szCs w:val="24"/>
        </w:rPr>
        <w:t xml:space="preserve">all’art. </w:t>
      </w:r>
      <w:r w:rsidR="00FD0556" w:rsidRPr="00FD0556">
        <w:rPr>
          <w:rFonts w:ascii="Times New Roman" w:hAnsi="Times New Roman" w:cs="Times New Roman"/>
          <w:sz w:val="24"/>
          <w:szCs w:val="24"/>
        </w:rPr>
        <w:t xml:space="preserve">17 </w:t>
      </w:r>
      <w:r>
        <w:rPr>
          <w:rFonts w:ascii="Times New Roman" w:hAnsi="Times New Roman" w:cs="Times New Roman"/>
          <w:sz w:val="24"/>
          <w:szCs w:val="24"/>
        </w:rPr>
        <w:t>D.Lgs.</w:t>
      </w:r>
      <w:r w:rsidR="00FD0556" w:rsidRPr="00FD0556">
        <w:rPr>
          <w:rFonts w:ascii="Times New Roman" w:hAnsi="Times New Roman" w:cs="Times New Roman"/>
          <w:sz w:val="24"/>
          <w:szCs w:val="24"/>
        </w:rPr>
        <w:t xml:space="preserve">112 del 1999, </w:t>
      </w:r>
      <w:r w:rsidR="00BE4CE5" w:rsidRPr="00C24C10">
        <w:rPr>
          <w:rFonts w:ascii="Times New Roman" w:hAnsi="Times New Roman" w:cs="Times New Roman"/>
          <w:b/>
          <w:bCs/>
          <w:sz w:val="24"/>
          <w:szCs w:val="24"/>
          <w:u w:val="single"/>
        </w:rPr>
        <w:t>a partire da</w:t>
      </w:r>
      <w:r w:rsidR="00900160">
        <w:rPr>
          <w:rFonts w:ascii="Times New Roman" w:hAnsi="Times New Roman" w:cs="Times New Roman"/>
          <w:b/>
          <w:bCs/>
          <w:sz w:val="24"/>
          <w:szCs w:val="24"/>
          <w:u w:val="single"/>
        </w:rPr>
        <w:t>l</w:t>
      </w:r>
      <w:r w:rsidR="00BE4CE5" w:rsidRPr="00C24C10">
        <w:rPr>
          <w:rFonts w:ascii="Times New Roman" w:hAnsi="Times New Roman" w:cs="Times New Roman"/>
          <w:b/>
          <w:bCs/>
          <w:sz w:val="24"/>
          <w:szCs w:val="24"/>
          <w:u w:val="single"/>
        </w:rPr>
        <w:t xml:space="preserve"> 1° gennaio 2022</w:t>
      </w:r>
      <w:r w:rsidR="007577C5" w:rsidRPr="00E233EC">
        <w:rPr>
          <w:rFonts w:ascii="Times New Roman" w:hAnsi="Times New Roman" w:cs="Times New Roman"/>
          <w:b/>
          <w:bCs/>
          <w:sz w:val="24"/>
          <w:szCs w:val="24"/>
        </w:rPr>
        <w:t>:</w:t>
      </w:r>
    </w:p>
    <w:p w14:paraId="71C915BF" w14:textId="2D4379E4" w:rsidR="00061289" w:rsidRPr="00EB6289" w:rsidRDefault="00061289" w:rsidP="00061289">
      <w:pPr>
        <w:pStyle w:val="Paragrafoelenco"/>
        <w:numPr>
          <w:ilvl w:val="0"/>
          <w:numId w:val="3"/>
        </w:numPr>
        <w:spacing w:after="0" w:line="400" w:lineRule="exact"/>
        <w:ind w:right="-1"/>
        <w:jc w:val="both"/>
        <w:rPr>
          <w:rFonts w:ascii="Times New Roman" w:hAnsi="Times New Roman" w:cs="Times New Roman"/>
          <w:sz w:val="24"/>
          <w:szCs w:val="24"/>
        </w:rPr>
      </w:pPr>
      <w:r w:rsidRPr="002850CE">
        <w:rPr>
          <w:rFonts w:ascii="Times New Roman" w:hAnsi="Times New Roman" w:cs="Times New Roman"/>
          <w:b/>
          <w:bCs/>
          <w:sz w:val="24"/>
          <w:szCs w:val="24"/>
        </w:rPr>
        <w:lastRenderedPageBreak/>
        <w:t>vengono cancellati gli oneri di riscossione a carico del debitore</w:t>
      </w:r>
      <w:r w:rsidR="00B07C3E">
        <w:rPr>
          <w:rFonts w:ascii="Times New Roman" w:hAnsi="Times New Roman" w:cs="Times New Roman"/>
          <w:b/>
          <w:bCs/>
          <w:sz w:val="24"/>
          <w:szCs w:val="24"/>
        </w:rPr>
        <w:t xml:space="preserve"> di cui al</w:t>
      </w:r>
      <w:r w:rsidR="00EF4BBC">
        <w:rPr>
          <w:rFonts w:ascii="Times New Roman" w:hAnsi="Times New Roman" w:cs="Times New Roman"/>
          <w:b/>
          <w:bCs/>
          <w:sz w:val="24"/>
          <w:szCs w:val="24"/>
        </w:rPr>
        <w:t xml:space="preserve"> previgente </w:t>
      </w:r>
      <w:r w:rsidR="00B07C3E">
        <w:rPr>
          <w:rFonts w:ascii="Times New Roman" w:hAnsi="Times New Roman" w:cs="Times New Roman"/>
          <w:b/>
          <w:bCs/>
          <w:sz w:val="24"/>
          <w:szCs w:val="24"/>
        </w:rPr>
        <w:t>art. 17, co. 2, lett a)</w:t>
      </w:r>
      <w:r w:rsidR="002850CE">
        <w:rPr>
          <w:rFonts w:ascii="Times New Roman" w:hAnsi="Times New Roman" w:cs="Times New Roman"/>
          <w:sz w:val="24"/>
          <w:szCs w:val="24"/>
        </w:rPr>
        <w:t>,</w:t>
      </w:r>
      <w:r>
        <w:rPr>
          <w:rFonts w:ascii="Times New Roman" w:hAnsi="Times New Roman" w:cs="Times New Roman"/>
          <w:sz w:val="24"/>
          <w:szCs w:val="24"/>
        </w:rPr>
        <w:t xml:space="preserve"> che ammontavano:</w:t>
      </w:r>
      <w:r w:rsidRPr="00EB6289">
        <w:rPr>
          <w:rFonts w:ascii="Times New Roman" w:hAnsi="Times New Roman" w:cs="Times New Roman"/>
          <w:sz w:val="24"/>
          <w:szCs w:val="24"/>
        </w:rPr>
        <w:t xml:space="preserve"> </w:t>
      </w:r>
    </w:p>
    <w:p w14:paraId="4A5426E3" w14:textId="77777777" w:rsidR="00061289" w:rsidRDefault="00061289" w:rsidP="00061289">
      <w:pPr>
        <w:pStyle w:val="Paragrafoelenco"/>
        <w:numPr>
          <w:ilvl w:val="0"/>
          <w:numId w:val="4"/>
        </w:numPr>
        <w:spacing w:after="0" w:line="400" w:lineRule="exact"/>
        <w:ind w:right="-1"/>
        <w:jc w:val="both"/>
        <w:rPr>
          <w:rFonts w:ascii="Times New Roman" w:hAnsi="Times New Roman" w:cs="Times New Roman"/>
          <w:sz w:val="24"/>
          <w:szCs w:val="24"/>
        </w:rPr>
      </w:pPr>
      <w:r w:rsidRPr="00900160">
        <w:rPr>
          <w:rFonts w:ascii="Times New Roman" w:hAnsi="Times New Roman" w:cs="Times New Roman"/>
          <w:b/>
          <w:bCs/>
          <w:sz w:val="24"/>
          <w:szCs w:val="24"/>
        </w:rPr>
        <w:t>all’1%,</w:t>
      </w:r>
      <w:r w:rsidRPr="00EB6289">
        <w:rPr>
          <w:rFonts w:ascii="Times New Roman" w:hAnsi="Times New Roman" w:cs="Times New Roman"/>
          <w:sz w:val="24"/>
          <w:szCs w:val="24"/>
        </w:rPr>
        <w:t xml:space="preserve"> in caso di riscossione spontanea effettuata ai sensi dell’articolo 32 del decreto legislativo 26 febbraio 1999, n. 46;</w:t>
      </w:r>
    </w:p>
    <w:p w14:paraId="1964BEE4" w14:textId="77777777" w:rsidR="00061289" w:rsidRDefault="00061289" w:rsidP="00061289">
      <w:pPr>
        <w:pStyle w:val="Paragrafoelenco"/>
        <w:numPr>
          <w:ilvl w:val="0"/>
          <w:numId w:val="4"/>
        </w:numPr>
        <w:spacing w:after="0" w:line="400" w:lineRule="exact"/>
        <w:ind w:right="-1"/>
        <w:jc w:val="both"/>
        <w:rPr>
          <w:rFonts w:ascii="Times New Roman" w:hAnsi="Times New Roman" w:cs="Times New Roman"/>
          <w:sz w:val="24"/>
          <w:szCs w:val="24"/>
        </w:rPr>
      </w:pPr>
      <w:r w:rsidRPr="00900160">
        <w:rPr>
          <w:rFonts w:ascii="Times New Roman" w:hAnsi="Times New Roman" w:cs="Times New Roman"/>
          <w:b/>
          <w:bCs/>
          <w:sz w:val="24"/>
          <w:szCs w:val="24"/>
        </w:rPr>
        <w:t>al 3%</w:t>
      </w:r>
      <w:r>
        <w:rPr>
          <w:rFonts w:ascii="Times New Roman" w:hAnsi="Times New Roman" w:cs="Times New Roman"/>
          <w:sz w:val="24"/>
          <w:szCs w:val="24"/>
        </w:rPr>
        <w:t xml:space="preserve"> </w:t>
      </w:r>
      <w:r w:rsidRPr="00061289">
        <w:rPr>
          <w:rFonts w:ascii="Times New Roman" w:hAnsi="Times New Roman" w:cs="Times New Roman"/>
          <w:sz w:val="24"/>
          <w:szCs w:val="24"/>
        </w:rPr>
        <w:t>delle somme iscritte a ruolo riscosse, in caso di pagamento entro il sessantesimo giorno dalla notifica della cartella;</w:t>
      </w:r>
    </w:p>
    <w:p w14:paraId="46CB1A84" w14:textId="183A18F9" w:rsidR="00061289" w:rsidRDefault="00061289" w:rsidP="00061289">
      <w:pPr>
        <w:pStyle w:val="Paragrafoelenco"/>
        <w:numPr>
          <w:ilvl w:val="0"/>
          <w:numId w:val="4"/>
        </w:numPr>
        <w:spacing w:after="0" w:line="400" w:lineRule="exact"/>
        <w:ind w:right="-1"/>
        <w:jc w:val="both"/>
        <w:rPr>
          <w:rFonts w:ascii="Times New Roman" w:hAnsi="Times New Roman" w:cs="Times New Roman"/>
          <w:sz w:val="24"/>
          <w:szCs w:val="24"/>
        </w:rPr>
      </w:pPr>
      <w:r w:rsidRPr="00900160">
        <w:rPr>
          <w:rFonts w:ascii="Times New Roman" w:hAnsi="Times New Roman" w:cs="Times New Roman"/>
          <w:b/>
          <w:bCs/>
          <w:sz w:val="24"/>
          <w:szCs w:val="24"/>
        </w:rPr>
        <w:t>al 6%</w:t>
      </w:r>
      <w:r>
        <w:rPr>
          <w:rFonts w:ascii="Times New Roman" w:hAnsi="Times New Roman" w:cs="Times New Roman"/>
          <w:sz w:val="24"/>
          <w:szCs w:val="24"/>
        </w:rPr>
        <w:t xml:space="preserve"> </w:t>
      </w:r>
      <w:r w:rsidRPr="00061289">
        <w:rPr>
          <w:rFonts w:ascii="Times New Roman" w:hAnsi="Times New Roman" w:cs="Times New Roman"/>
          <w:sz w:val="24"/>
          <w:szCs w:val="24"/>
        </w:rPr>
        <w:t>delle somme iscritte a ruolo e dei relativi interessi di mora riscossi, in caso di pagamento oltre tale termine</w:t>
      </w:r>
      <w:r w:rsidR="00900160">
        <w:rPr>
          <w:rFonts w:ascii="Times New Roman" w:hAnsi="Times New Roman" w:cs="Times New Roman"/>
          <w:sz w:val="24"/>
          <w:szCs w:val="24"/>
        </w:rPr>
        <w:t>;</w:t>
      </w:r>
    </w:p>
    <w:p w14:paraId="2A63CA54" w14:textId="03340AD3" w:rsidR="001C147B" w:rsidRPr="00C62C3D" w:rsidRDefault="00061289" w:rsidP="00061289">
      <w:pPr>
        <w:pStyle w:val="Paragrafoelenco"/>
        <w:numPr>
          <w:ilvl w:val="0"/>
          <w:numId w:val="3"/>
        </w:numPr>
        <w:spacing w:after="0" w:line="400" w:lineRule="exact"/>
        <w:ind w:right="-1"/>
        <w:jc w:val="both"/>
        <w:rPr>
          <w:rFonts w:ascii="Times New Roman" w:hAnsi="Times New Roman" w:cs="Times New Roman"/>
          <w:b/>
          <w:bCs/>
          <w:sz w:val="24"/>
          <w:szCs w:val="24"/>
        </w:rPr>
      </w:pPr>
      <w:r>
        <w:rPr>
          <w:rFonts w:ascii="Times New Roman" w:hAnsi="Times New Roman" w:cs="Times New Roman"/>
          <w:sz w:val="24"/>
          <w:szCs w:val="24"/>
        </w:rPr>
        <w:t xml:space="preserve">conseguentemente, </w:t>
      </w:r>
      <w:r w:rsidR="00FD0556" w:rsidRPr="005D3587">
        <w:rPr>
          <w:rFonts w:ascii="Times New Roman" w:hAnsi="Times New Roman" w:cs="Times New Roman"/>
          <w:b/>
          <w:bCs/>
          <w:sz w:val="24"/>
          <w:szCs w:val="24"/>
        </w:rPr>
        <w:t xml:space="preserve">la copertura dei costi di gestione del servizio nazionale di riscossione viene assicurata </w:t>
      </w:r>
      <w:r w:rsidR="00FD0556" w:rsidRPr="00061289">
        <w:rPr>
          <w:rFonts w:ascii="Times New Roman" w:hAnsi="Times New Roman" w:cs="Times New Roman"/>
          <w:sz w:val="24"/>
          <w:szCs w:val="24"/>
        </w:rPr>
        <w:t xml:space="preserve">mediante appositi stanziamenti di risorse a carico del </w:t>
      </w:r>
      <w:r w:rsidR="00FD0556" w:rsidRPr="005D3587">
        <w:rPr>
          <w:rFonts w:ascii="Times New Roman" w:hAnsi="Times New Roman" w:cs="Times New Roman"/>
          <w:b/>
          <w:bCs/>
          <w:sz w:val="24"/>
          <w:szCs w:val="24"/>
        </w:rPr>
        <w:t>bilancio dello Stato</w:t>
      </w:r>
      <w:r w:rsidR="00BD548E" w:rsidRPr="005D3587">
        <w:rPr>
          <w:rFonts w:ascii="Times New Roman" w:hAnsi="Times New Roman" w:cs="Times New Roman"/>
          <w:b/>
          <w:bCs/>
          <w:sz w:val="24"/>
          <w:szCs w:val="24"/>
        </w:rPr>
        <w:t xml:space="preserve"> </w:t>
      </w:r>
      <w:r w:rsidR="001C147B" w:rsidRPr="005D3587">
        <w:rPr>
          <w:rFonts w:ascii="Times New Roman" w:hAnsi="Times New Roman" w:cs="Times New Roman"/>
          <w:b/>
          <w:bCs/>
          <w:sz w:val="24"/>
          <w:szCs w:val="24"/>
        </w:rPr>
        <w:t>che</w:t>
      </w:r>
      <w:r w:rsidR="003C7A8B">
        <w:rPr>
          <w:rFonts w:ascii="Times New Roman" w:hAnsi="Times New Roman" w:cs="Times New Roman"/>
          <w:b/>
          <w:bCs/>
          <w:sz w:val="24"/>
          <w:szCs w:val="24"/>
        </w:rPr>
        <w:t xml:space="preserve"> </w:t>
      </w:r>
      <w:r w:rsidR="001C147B" w:rsidRPr="005D3587">
        <w:rPr>
          <w:rFonts w:ascii="Times New Roman" w:hAnsi="Times New Roman" w:cs="Times New Roman"/>
          <w:b/>
          <w:bCs/>
          <w:sz w:val="24"/>
          <w:szCs w:val="24"/>
        </w:rPr>
        <w:t xml:space="preserve">incamera le "nuove" quote disciplinate dal </w:t>
      </w:r>
      <w:r w:rsidR="00FE67C2">
        <w:rPr>
          <w:rFonts w:ascii="Times New Roman" w:hAnsi="Times New Roman" w:cs="Times New Roman"/>
          <w:b/>
          <w:bCs/>
          <w:sz w:val="24"/>
          <w:szCs w:val="24"/>
        </w:rPr>
        <w:t xml:space="preserve">novellato art. 17, </w:t>
      </w:r>
      <w:r w:rsidR="001C147B" w:rsidRPr="005D3587">
        <w:rPr>
          <w:rFonts w:ascii="Times New Roman" w:hAnsi="Times New Roman" w:cs="Times New Roman"/>
          <w:b/>
          <w:bCs/>
          <w:sz w:val="24"/>
          <w:szCs w:val="24"/>
        </w:rPr>
        <w:t>comma 3, lett</w:t>
      </w:r>
      <w:r w:rsidR="0026276A">
        <w:rPr>
          <w:rFonts w:ascii="Times New Roman" w:hAnsi="Times New Roman" w:cs="Times New Roman"/>
          <w:b/>
          <w:bCs/>
          <w:sz w:val="24"/>
          <w:szCs w:val="24"/>
        </w:rPr>
        <w:t>.</w:t>
      </w:r>
      <w:r w:rsidR="00BD548E" w:rsidRPr="005D3587">
        <w:rPr>
          <w:rFonts w:ascii="Times New Roman" w:hAnsi="Times New Roman" w:cs="Times New Roman"/>
          <w:b/>
          <w:bCs/>
          <w:sz w:val="24"/>
          <w:szCs w:val="24"/>
        </w:rPr>
        <w:t>a)</w:t>
      </w:r>
      <w:r w:rsidR="00E01963">
        <w:rPr>
          <w:rFonts w:ascii="Times New Roman" w:hAnsi="Times New Roman" w:cs="Times New Roman"/>
          <w:b/>
          <w:bCs/>
          <w:sz w:val="24"/>
          <w:szCs w:val="24"/>
        </w:rPr>
        <w:t xml:space="preserve"> </w:t>
      </w:r>
      <w:r w:rsidR="00E01963" w:rsidRPr="00843EC6">
        <w:rPr>
          <w:rFonts w:ascii="Times New Roman" w:hAnsi="Times New Roman" w:cs="Times New Roman"/>
          <w:sz w:val="24"/>
          <w:szCs w:val="24"/>
        </w:rPr>
        <w:t>(</w:t>
      </w:r>
      <w:r w:rsidR="00843EC6" w:rsidRPr="00843EC6">
        <w:rPr>
          <w:rFonts w:ascii="Times New Roman" w:hAnsi="Times New Roman" w:cs="Times New Roman"/>
          <w:sz w:val="24"/>
          <w:szCs w:val="24"/>
        </w:rPr>
        <w:t>quota, a carico del debitore, denominata “spese esecutive”</w:t>
      </w:r>
      <w:r w:rsidR="00843EC6">
        <w:rPr>
          <w:rFonts w:ascii="Times New Roman" w:hAnsi="Times New Roman" w:cs="Times New Roman"/>
          <w:b/>
          <w:bCs/>
          <w:sz w:val="24"/>
          <w:szCs w:val="24"/>
        </w:rPr>
        <w:t>);</w:t>
      </w:r>
      <w:r w:rsidR="00BD548E" w:rsidRPr="005D3587">
        <w:rPr>
          <w:rFonts w:ascii="Times New Roman" w:hAnsi="Times New Roman" w:cs="Times New Roman"/>
          <w:b/>
          <w:bCs/>
          <w:sz w:val="24"/>
          <w:szCs w:val="24"/>
        </w:rPr>
        <w:t xml:space="preserve"> </w:t>
      </w:r>
      <w:r w:rsidR="0026276A">
        <w:rPr>
          <w:rFonts w:ascii="Times New Roman" w:hAnsi="Times New Roman" w:cs="Times New Roman"/>
          <w:b/>
          <w:bCs/>
          <w:sz w:val="24"/>
          <w:szCs w:val="24"/>
        </w:rPr>
        <w:t xml:space="preserve">lett. </w:t>
      </w:r>
      <w:r w:rsidR="001C147B" w:rsidRPr="005D3587">
        <w:rPr>
          <w:rFonts w:ascii="Times New Roman" w:hAnsi="Times New Roman" w:cs="Times New Roman"/>
          <w:b/>
          <w:bCs/>
          <w:sz w:val="24"/>
          <w:szCs w:val="24"/>
        </w:rPr>
        <w:t>b)</w:t>
      </w:r>
      <w:r w:rsidR="00843EC6">
        <w:rPr>
          <w:rFonts w:ascii="Times New Roman" w:hAnsi="Times New Roman" w:cs="Times New Roman"/>
          <w:b/>
          <w:bCs/>
          <w:sz w:val="24"/>
          <w:szCs w:val="24"/>
        </w:rPr>
        <w:t xml:space="preserve"> </w:t>
      </w:r>
      <w:r w:rsidR="00843EC6" w:rsidRPr="00843EC6">
        <w:rPr>
          <w:rFonts w:ascii="Times New Roman" w:hAnsi="Times New Roman" w:cs="Times New Roman"/>
          <w:sz w:val="24"/>
          <w:szCs w:val="24"/>
        </w:rPr>
        <w:t>(quota, a carico del debitore, correlata alla notifica della cartella di pagamento e degli altri atti di riscossione</w:t>
      </w:r>
      <w:r w:rsidR="00843EC6">
        <w:rPr>
          <w:rFonts w:ascii="Times New Roman" w:hAnsi="Times New Roman" w:cs="Times New Roman"/>
          <w:b/>
          <w:bCs/>
          <w:sz w:val="24"/>
          <w:szCs w:val="24"/>
        </w:rPr>
        <w:t>)</w:t>
      </w:r>
      <w:r w:rsidR="001C147B" w:rsidRPr="005D3587">
        <w:rPr>
          <w:rFonts w:ascii="Times New Roman" w:hAnsi="Times New Roman" w:cs="Times New Roman"/>
          <w:b/>
          <w:bCs/>
          <w:sz w:val="24"/>
          <w:szCs w:val="24"/>
        </w:rPr>
        <w:t xml:space="preserve">, </w:t>
      </w:r>
      <w:r w:rsidR="0026276A">
        <w:rPr>
          <w:rFonts w:ascii="Times New Roman" w:hAnsi="Times New Roman" w:cs="Times New Roman"/>
          <w:b/>
          <w:bCs/>
          <w:sz w:val="24"/>
          <w:szCs w:val="24"/>
        </w:rPr>
        <w:t xml:space="preserve">lett. </w:t>
      </w:r>
      <w:r w:rsidR="001C147B" w:rsidRPr="005D3587">
        <w:rPr>
          <w:rFonts w:ascii="Times New Roman" w:hAnsi="Times New Roman" w:cs="Times New Roman"/>
          <w:b/>
          <w:bCs/>
          <w:sz w:val="24"/>
          <w:szCs w:val="24"/>
        </w:rPr>
        <w:t xml:space="preserve">c) </w:t>
      </w:r>
      <w:r w:rsidR="00843EC6" w:rsidRPr="0026276A">
        <w:rPr>
          <w:rFonts w:ascii="Times New Roman" w:hAnsi="Times New Roman" w:cs="Times New Roman"/>
          <w:sz w:val="24"/>
          <w:szCs w:val="24"/>
        </w:rPr>
        <w:t>(quota, a carico degli enti creditori, diversi dalle amministrazioni statali, dalle agenzie fiscali e dagli enti pubblici previdenziali, trattenuta all’atto dei riversamenti</w:t>
      </w:r>
      <w:r w:rsidR="0026276A" w:rsidRPr="0026276A">
        <w:rPr>
          <w:rFonts w:ascii="Times New Roman" w:hAnsi="Times New Roman" w:cs="Times New Roman"/>
          <w:sz w:val="24"/>
          <w:szCs w:val="24"/>
        </w:rPr>
        <w:t>);</w:t>
      </w:r>
      <w:r w:rsidR="0026276A">
        <w:rPr>
          <w:rFonts w:ascii="Times New Roman" w:hAnsi="Times New Roman" w:cs="Times New Roman"/>
          <w:b/>
          <w:bCs/>
          <w:sz w:val="24"/>
          <w:szCs w:val="24"/>
        </w:rPr>
        <w:t xml:space="preserve"> </w:t>
      </w:r>
      <w:r w:rsidR="001C147B" w:rsidRPr="005D3587">
        <w:rPr>
          <w:rFonts w:ascii="Times New Roman" w:hAnsi="Times New Roman" w:cs="Times New Roman"/>
          <w:b/>
          <w:bCs/>
          <w:sz w:val="24"/>
          <w:szCs w:val="24"/>
        </w:rPr>
        <w:t xml:space="preserve">e </w:t>
      </w:r>
      <w:r w:rsidR="0026276A">
        <w:rPr>
          <w:rFonts w:ascii="Times New Roman" w:hAnsi="Times New Roman" w:cs="Times New Roman"/>
          <w:b/>
          <w:bCs/>
          <w:sz w:val="24"/>
          <w:szCs w:val="24"/>
        </w:rPr>
        <w:t xml:space="preserve">lett. </w:t>
      </w:r>
      <w:r w:rsidR="001C147B" w:rsidRPr="005D3587">
        <w:rPr>
          <w:rFonts w:ascii="Times New Roman" w:hAnsi="Times New Roman" w:cs="Times New Roman"/>
          <w:b/>
          <w:bCs/>
          <w:sz w:val="24"/>
          <w:szCs w:val="24"/>
        </w:rPr>
        <w:t>d)</w:t>
      </w:r>
      <w:r w:rsidR="0026276A" w:rsidRPr="0026276A">
        <w:t xml:space="preserve"> </w:t>
      </w:r>
      <w:r w:rsidR="0026276A" w:rsidRPr="00F717EB">
        <w:t>(</w:t>
      </w:r>
      <w:r w:rsidR="0026276A" w:rsidRPr="00F717EB">
        <w:rPr>
          <w:rFonts w:ascii="Times New Roman" w:hAnsi="Times New Roman" w:cs="Times New Roman"/>
          <w:sz w:val="24"/>
          <w:szCs w:val="24"/>
        </w:rPr>
        <w:t>quota, trattenuta all’atto del riversamento, pari all’1 per cento delle somme riscosse, a carico degli enti creditori, diversi dalle amministrazioni statali, dalle agenzie fiscali e dagli enti pubblici previdenziali)</w:t>
      </w:r>
      <w:r w:rsidR="00E01963" w:rsidRPr="00F717EB">
        <w:rPr>
          <w:rFonts w:ascii="Times New Roman" w:hAnsi="Times New Roman" w:cs="Times New Roman"/>
          <w:sz w:val="24"/>
          <w:szCs w:val="24"/>
        </w:rPr>
        <w:t>.</w:t>
      </w:r>
      <w:r w:rsidR="00E01963">
        <w:rPr>
          <w:rFonts w:ascii="Times New Roman" w:hAnsi="Times New Roman" w:cs="Times New Roman"/>
          <w:b/>
          <w:bCs/>
          <w:sz w:val="24"/>
          <w:szCs w:val="24"/>
        </w:rPr>
        <w:t xml:space="preserve"> </w:t>
      </w:r>
      <w:r w:rsidR="00E01963" w:rsidRPr="00C62C3D">
        <w:rPr>
          <w:rFonts w:ascii="Times New Roman" w:hAnsi="Times New Roman" w:cs="Times New Roman"/>
          <w:b/>
          <w:bCs/>
          <w:sz w:val="24"/>
          <w:szCs w:val="24"/>
        </w:rPr>
        <w:t>A seguito delle modifiche</w:t>
      </w:r>
      <w:r w:rsidR="00F717EB" w:rsidRPr="00C62C3D">
        <w:rPr>
          <w:rFonts w:ascii="Times New Roman" w:hAnsi="Times New Roman" w:cs="Times New Roman"/>
          <w:b/>
          <w:bCs/>
          <w:sz w:val="24"/>
          <w:szCs w:val="24"/>
        </w:rPr>
        <w:t xml:space="preserve"> della Legge di Bilancio 2022, dunque, restano unicamente a carico dei debitori</w:t>
      </w:r>
      <w:r w:rsidR="003E2020" w:rsidRPr="00C62C3D">
        <w:rPr>
          <w:rFonts w:ascii="Times New Roman" w:hAnsi="Times New Roman" w:cs="Times New Roman"/>
          <w:b/>
          <w:bCs/>
          <w:sz w:val="24"/>
          <w:szCs w:val="24"/>
        </w:rPr>
        <w:t>, ai sensi dell’</w:t>
      </w:r>
      <w:r w:rsidR="00935000" w:rsidRPr="00C62C3D">
        <w:rPr>
          <w:rFonts w:ascii="Times New Roman" w:hAnsi="Times New Roman" w:cs="Times New Roman"/>
          <w:b/>
          <w:bCs/>
          <w:sz w:val="24"/>
          <w:szCs w:val="24"/>
        </w:rPr>
        <w:t>art. 17, co. 3 lett. a) e b), una quota relativa alle “spese esecutive”</w:t>
      </w:r>
      <w:r w:rsidR="003E2020" w:rsidRPr="00C62C3D">
        <w:rPr>
          <w:rFonts w:ascii="Times New Roman" w:hAnsi="Times New Roman" w:cs="Times New Roman"/>
          <w:b/>
          <w:bCs/>
          <w:sz w:val="24"/>
          <w:szCs w:val="24"/>
        </w:rPr>
        <w:t xml:space="preserve"> (cautelari ed esecutive)</w:t>
      </w:r>
      <w:r w:rsidR="00935000" w:rsidRPr="00C62C3D">
        <w:rPr>
          <w:rFonts w:ascii="Times New Roman" w:hAnsi="Times New Roman" w:cs="Times New Roman"/>
          <w:b/>
          <w:bCs/>
          <w:sz w:val="24"/>
          <w:szCs w:val="24"/>
        </w:rPr>
        <w:t xml:space="preserve"> ed una </w:t>
      </w:r>
      <w:r w:rsidR="003E2020" w:rsidRPr="00C62C3D">
        <w:rPr>
          <w:rFonts w:ascii="Times New Roman" w:hAnsi="Times New Roman" w:cs="Times New Roman"/>
          <w:b/>
          <w:bCs/>
          <w:sz w:val="24"/>
          <w:szCs w:val="24"/>
        </w:rPr>
        <w:t xml:space="preserve">quota </w:t>
      </w:r>
      <w:r w:rsidR="00935000" w:rsidRPr="00C62C3D">
        <w:rPr>
          <w:rFonts w:ascii="Times New Roman" w:hAnsi="Times New Roman" w:cs="Times New Roman"/>
          <w:b/>
          <w:bCs/>
          <w:sz w:val="24"/>
          <w:szCs w:val="24"/>
        </w:rPr>
        <w:t xml:space="preserve">relativa alle spese di notifica </w:t>
      </w:r>
      <w:r w:rsidR="00B07C3E" w:rsidRPr="00C62C3D">
        <w:rPr>
          <w:rFonts w:ascii="Times New Roman" w:hAnsi="Times New Roman" w:cs="Times New Roman"/>
          <w:b/>
          <w:bCs/>
          <w:sz w:val="24"/>
          <w:szCs w:val="24"/>
        </w:rPr>
        <w:t>e degli altri atti di riscossione</w:t>
      </w:r>
      <w:r w:rsidR="00FE67C2" w:rsidRPr="00C62C3D">
        <w:rPr>
          <w:rFonts w:ascii="Times New Roman" w:hAnsi="Times New Roman" w:cs="Times New Roman"/>
          <w:b/>
          <w:bCs/>
          <w:sz w:val="24"/>
          <w:szCs w:val="24"/>
        </w:rPr>
        <w:t>;</w:t>
      </w:r>
    </w:p>
    <w:p w14:paraId="6185A1E3" w14:textId="3CE53F3B" w:rsidR="006102FA" w:rsidRPr="00C24C10" w:rsidRDefault="001C147B" w:rsidP="007577C5">
      <w:pPr>
        <w:pStyle w:val="Paragrafoelenco"/>
        <w:numPr>
          <w:ilvl w:val="0"/>
          <w:numId w:val="3"/>
        </w:numPr>
        <w:spacing w:after="0" w:line="400" w:lineRule="exact"/>
        <w:ind w:right="-1"/>
        <w:jc w:val="both"/>
        <w:rPr>
          <w:rFonts w:ascii="Times New Roman" w:hAnsi="Times New Roman" w:cs="Times New Roman"/>
          <w:sz w:val="24"/>
          <w:szCs w:val="24"/>
        </w:rPr>
      </w:pPr>
      <w:r w:rsidRPr="00C24C10">
        <w:rPr>
          <w:rFonts w:ascii="Times New Roman" w:hAnsi="Times New Roman" w:cs="Times New Roman"/>
          <w:b/>
          <w:bCs/>
          <w:sz w:val="24"/>
          <w:szCs w:val="24"/>
        </w:rPr>
        <w:t>resta fermo il previgente "sistema" per i carichi affidati fino al 31 dicembre 2021</w:t>
      </w:r>
      <w:r w:rsidR="00C24C10">
        <w:rPr>
          <w:rFonts w:ascii="Times New Roman" w:hAnsi="Times New Roman" w:cs="Times New Roman"/>
          <w:b/>
          <w:bCs/>
          <w:sz w:val="24"/>
          <w:szCs w:val="24"/>
        </w:rPr>
        <w:t xml:space="preserve">. </w:t>
      </w:r>
      <w:r w:rsidR="00C24C10" w:rsidRPr="00C24C10">
        <w:rPr>
          <w:rFonts w:ascii="Times New Roman" w:hAnsi="Times New Roman" w:cs="Times New Roman"/>
          <w:sz w:val="24"/>
          <w:szCs w:val="24"/>
        </w:rPr>
        <w:t xml:space="preserve">A riguardo si precisa che, </w:t>
      </w:r>
      <w:r w:rsidR="00C24C10">
        <w:rPr>
          <w:rFonts w:ascii="Times New Roman" w:hAnsi="Times New Roman" w:cs="Times New Roman"/>
          <w:sz w:val="24"/>
          <w:szCs w:val="24"/>
        </w:rPr>
        <w:t>c</w:t>
      </w:r>
      <w:r w:rsidR="00BE4CE5" w:rsidRPr="00C24C10">
        <w:rPr>
          <w:rFonts w:ascii="Times New Roman" w:hAnsi="Times New Roman" w:cs="Times New Roman"/>
          <w:sz w:val="24"/>
          <w:szCs w:val="24"/>
        </w:rPr>
        <w:t>ome chiarito dall’</w:t>
      </w:r>
      <w:r w:rsidR="00511D02" w:rsidRPr="00C24C10">
        <w:rPr>
          <w:rFonts w:ascii="Times New Roman" w:hAnsi="Times New Roman" w:cs="Times New Roman"/>
          <w:sz w:val="24"/>
          <w:szCs w:val="24"/>
        </w:rPr>
        <w:t xml:space="preserve">art. 1, commi 16 e 17, della </w:t>
      </w:r>
      <w:r w:rsidR="00BE4CE5" w:rsidRPr="00C24C10">
        <w:rPr>
          <w:rFonts w:ascii="Times New Roman" w:hAnsi="Times New Roman" w:cs="Times New Roman"/>
          <w:sz w:val="24"/>
          <w:szCs w:val="24"/>
        </w:rPr>
        <w:t xml:space="preserve">L. </w:t>
      </w:r>
      <w:r w:rsidR="00511D02" w:rsidRPr="00C24C10">
        <w:rPr>
          <w:rFonts w:ascii="Times New Roman" w:hAnsi="Times New Roman" w:cs="Times New Roman"/>
          <w:sz w:val="24"/>
          <w:szCs w:val="24"/>
        </w:rPr>
        <w:t>n. 234 del 2021 (c.d. Legge di Bilancio per il 2022), le nuove disposizioni si applicano a decorrere dal</w:t>
      </w:r>
      <w:r w:rsidR="00BE4CE5" w:rsidRPr="00C24C10">
        <w:rPr>
          <w:rFonts w:ascii="Times New Roman" w:hAnsi="Times New Roman" w:cs="Times New Roman"/>
          <w:sz w:val="24"/>
          <w:szCs w:val="24"/>
        </w:rPr>
        <w:t xml:space="preserve"> </w:t>
      </w:r>
      <w:r w:rsidR="00511D02" w:rsidRPr="00C24C10">
        <w:rPr>
          <w:rFonts w:ascii="Times New Roman" w:hAnsi="Times New Roman" w:cs="Times New Roman"/>
          <w:sz w:val="24"/>
          <w:szCs w:val="24"/>
        </w:rPr>
        <w:t xml:space="preserve">1° gennaio 2022 e, per </w:t>
      </w:r>
      <w:r w:rsidR="00511D02" w:rsidRPr="00C24C10">
        <w:rPr>
          <w:rFonts w:ascii="Times New Roman" w:hAnsi="Times New Roman" w:cs="Times New Roman"/>
          <w:b/>
          <w:bCs/>
          <w:sz w:val="24"/>
          <w:szCs w:val="24"/>
        </w:rPr>
        <w:t xml:space="preserve">i carichi affidati </w:t>
      </w:r>
      <w:r w:rsidR="00511D02" w:rsidRPr="00C24C10">
        <w:rPr>
          <w:rFonts w:ascii="Times New Roman" w:hAnsi="Times New Roman" w:cs="Times New Roman"/>
          <w:sz w:val="24"/>
          <w:szCs w:val="24"/>
        </w:rPr>
        <w:t>fino al 31 dicembre 2021, gli oneri di riscossione continueranno ad essere dovuti nella misura e secondo le ripartizioni previste dalle disposizioni di legge vigenti alla data di entrata in vigore della legge.</w:t>
      </w:r>
      <w:r w:rsidR="00945941" w:rsidRPr="00C24C10">
        <w:rPr>
          <w:rFonts w:ascii="Times New Roman" w:hAnsi="Times New Roman" w:cs="Times New Roman"/>
          <w:sz w:val="24"/>
          <w:szCs w:val="24"/>
        </w:rPr>
        <w:t xml:space="preserve"> </w:t>
      </w:r>
    </w:p>
    <w:p w14:paraId="2741E452" w14:textId="584319AD" w:rsidR="00F22943" w:rsidRDefault="0053346F" w:rsidP="009810A3">
      <w:pPr>
        <w:spacing w:after="0" w:line="400" w:lineRule="exact"/>
        <w:ind w:right="-1"/>
        <w:jc w:val="both"/>
        <w:rPr>
          <w:rFonts w:ascii="Times New Roman" w:hAnsi="Times New Roman" w:cs="Times New Roman"/>
          <w:sz w:val="24"/>
          <w:szCs w:val="24"/>
        </w:rPr>
      </w:pPr>
      <w:r>
        <w:rPr>
          <w:rFonts w:ascii="Times New Roman" w:hAnsi="Times New Roman" w:cs="Times New Roman"/>
          <w:sz w:val="24"/>
          <w:szCs w:val="24"/>
        </w:rPr>
        <w:t>Orbene, p</w:t>
      </w:r>
      <w:r w:rsidR="00945941">
        <w:rPr>
          <w:rFonts w:ascii="Times New Roman" w:hAnsi="Times New Roman" w:cs="Times New Roman"/>
          <w:sz w:val="24"/>
          <w:szCs w:val="24"/>
        </w:rPr>
        <w:t xml:space="preserve">reso atto della </w:t>
      </w:r>
      <w:r w:rsidR="00393569">
        <w:rPr>
          <w:rFonts w:ascii="Times New Roman" w:hAnsi="Times New Roman" w:cs="Times New Roman"/>
          <w:sz w:val="24"/>
          <w:szCs w:val="24"/>
        </w:rPr>
        <w:t>novella normativa introdotta dal citato art. 1, co. 15, dell</w:t>
      </w:r>
      <w:r w:rsidR="00055919">
        <w:rPr>
          <w:rFonts w:ascii="Times New Roman" w:hAnsi="Times New Roman" w:cs="Times New Roman"/>
          <w:sz w:val="24"/>
          <w:szCs w:val="24"/>
        </w:rPr>
        <w:t>a</w:t>
      </w:r>
      <w:r w:rsidR="00393569">
        <w:rPr>
          <w:rFonts w:ascii="Times New Roman" w:hAnsi="Times New Roman" w:cs="Times New Roman"/>
          <w:sz w:val="24"/>
          <w:szCs w:val="24"/>
        </w:rPr>
        <w:t xml:space="preserve"> Legge di Bilancio 2022</w:t>
      </w:r>
      <w:r w:rsidR="00F22943" w:rsidRPr="00F22943">
        <w:rPr>
          <w:rFonts w:ascii="Times New Roman" w:hAnsi="Times New Roman" w:cs="Times New Roman"/>
          <w:sz w:val="24"/>
          <w:szCs w:val="24"/>
        </w:rPr>
        <w:t xml:space="preserve">, </w:t>
      </w:r>
      <w:r w:rsidR="00F22943" w:rsidRPr="00AC5F8A">
        <w:rPr>
          <w:rFonts w:ascii="Times New Roman" w:hAnsi="Times New Roman" w:cs="Times New Roman"/>
          <w:b/>
          <w:bCs/>
          <w:sz w:val="24"/>
          <w:szCs w:val="24"/>
        </w:rPr>
        <w:t xml:space="preserve">il Direttore dell’Agenzia delle Entrate ha emanato </w:t>
      </w:r>
      <w:r w:rsidR="00B60BF9">
        <w:rPr>
          <w:rFonts w:ascii="Times New Roman" w:hAnsi="Times New Roman" w:cs="Times New Roman"/>
          <w:b/>
          <w:bCs/>
          <w:sz w:val="24"/>
          <w:szCs w:val="24"/>
        </w:rPr>
        <w:t>il</w:t>
      </w:r>
      <w:r w:rsidR="00F22943" w:rsidRPr="00AC5F8A">
        <w:rPr>
          <w:rFonts w:ascii="Times New Roman" w:hAnsi="Times New Roman" w:cs="Times New Roman"/>
          <w:b/>
          <w:bCs/>
          <w:sz w:val="24"/>
          <w:szCs w:val="24"/>
        </w:rPr>
        <w:t xml:space="preserve"> provvedimento </w:t>
      </w:r>
      <w:r w:rsidR="00B60BF9">
        <w:rPr>
          <w:rFonts w:ascii="Times New Roman" w:hAnsi="Times New Roman" w:cs="Times New Roman"/>
          <w:b/>
          <w:bCs/>
          <w:sz w:val="24"/>
          <w:szCs w:val="24"/>
        </w:rPr>
        <w:t xml:space="preserve">dirigenziale </w:t>
      </w:r>
      <w:r w:rsidR="00C8593A" w:rsidRPr="00AC5F8A">
        <w:rPr>
          <w:rFonts w:ascii="Times New Roman" w:hAnsi="Times New Roman" w:cs="Times New Roman"/>
          <w:b/>
          <w:bCs/>
          <w:sz w:val="24"/>
          <w:szCs w:val="24"/>
        </w:rPr>
        <w:t>predisponendo un</w:t>
      </w:r>
      <w:r w:rsidR="00C8593A">
        <w:rPr>
          <w:rFonts w:ascii="Times New Roman" w:hAnsi="Times New Roman" w:cs="Times New Roman"/>
          <w:sz w:val="24"/>
          <w:szCs w:val="24"/>
        </w:rPr>
        <w:t xml:space="preserve"> </w:t>
      </w:r>
      <w:r w:rsidR="00F22943" w:rsidRPr="00393569">
        <w:rPr>
          <w:rFonts w:ascii="Times New Roman" w:hAnsi="Times New Roman" w:cs="Times New Roman"/>
          <w:b/>
          <w:bCs/>
          <w:sz w:val="24"/>
          <w:szCs w:val="24"/>
        </w:rPr>
        <w:t xml:space="preserve">nuovo modello di cartella di pagamento </w:t>
      </w:r>
      <w:r w:rsidR="00F22943" w:rsidRPr="00095E61">
        <w:rPr>
          <w:rFonts w:ascii="Times New Roman" w:hAnsi="Times New Roman" w:cs="Times New Roman"/>
          <w:b/>
          <w:bCs/>
          <w:sz w:val="24"/>
          <w:szCs w:val="24"/>
        </w:rPr>
        <w:t>che non</w:t>
      </w:r>
      <w:r w:rsidR="00393569" w:rsidRPr="00095E61">
        <w:rPr>
          <w:rFonts w:ascii="Times New Roman" w:hAnsi="Times New Roman" w:cs="Times New Roman"/>
          <w:b/>
          <w:bCs/>
          <w:sz w:val="24"/>
          <w:szCs w:val="24"/>
        </w:rPr>
        <w:t xml:space="preserve"> </w:t>
      </w:r>
      <w:r w:rsidR="00F22943" w:rsidRPr="00095E61">
        <w:rPr>
          <w:rFonts w:ascii="Times New Roman" w:hAnsi="Times New Roman" w:cs="Times New Roman"/>
          <w:b/>
          <w:bCs/>
          <w:sz w:val="24"/>
          <w:szCs w:val="24"/>
        </w:rPr>
        <w:t>rec</w:t>
      </w:r>
      <w:r w:rsidR="00393569" w:rsidRPr="00095E61">
        <w:rPr>
          <w:rFonts w:ascii="Times New Roman" w:hAnsi="Times New Roman" w:cs="Times New Roman"/>
          <w:b/>
          <w:bCs/>
          <w:sz w:val="24"/>
          <w:szCs w:val="24"/>
        </w:rPr>
        <w:t xml:space="preserve">a </w:t>
      </w:r>
      <w:r w:rsidR="00F22943" w:rsidRPr="00095E61">
        <w:rPr>
          <w:rFonts w:ascii="Times New Roman" w:hAnsi="Times New Roman" w:cs="Times New Roman"/>
          <w:b/>
          <w:bCs/>
          <w:sz w:val="24"/>
          <w:szCs w:val="24"/>
        </w:rPr>
        <w:t>più alcun riferimento agli oneri di riscossione a carico del debitore e che</w:t>
      </w:r>
      <w:r w:rsidR="00C8593A" w:rsidRPr="00095E61">
        <w:rPr>
          <w:rFonts w:ascii="Times New Roman" w:hAnsi="Times New Roman" w:cs="Times New Roman"/>
          <w:b/>
          <w:bCs/>
          <w:sz w:val="24"/>
          <w:szCs w:val="24"/>
        </w:rPr>
        <w:t xml:space="preserve"> </w:t>
      </w:r>
      <w:r w:rsidR="0004137D" w:rsidRPr="00095E61">
        <w:rPr>
          <w:rFonts w:ascii="Times New Roman" w:hAnsi="Times New Roman" w:cs="Times New Roman"/>
          <w:b/>
          <w:bCs/>
          <w:sz w:val="24"/>
          <w:szCs w:val="24"/>
        </w:rPr>
        <w:t>d</w:t>
      </w:r>
      <w:r w:rsidR="00B60BF9" w:rsidRPr="00095E61">
        <w:rPr>
          <w:rFonts w:ascii="Times New Roman" w:hAnsi="Times New Roman" w:cs="Times New Roman"/>
          <w:b/>
          <w:bCs/>
          <w:sz w:val="24"/>
          <w:szCs w:val="24"/>
        </w:rPr>
        <w:t>eve</w:t>
      </w:r>
      <w:r w:rsidR="0004137D" w:rsidRPr="00095E61">
        <w:rPr>
          <w:rFonts w:ascii="Times New Roman" w:hAnsi="Times New Roman" w:cs="Times New Roman"/>
          <w:b/>
          <w:bCs/>
          <w:sz w:val="24"/>
          <w:szCs w:val="24"/>
        </w:rPr>
        <w:t xml:space="preserve"> essere </w:t>
      </w:r>
      <w:r w:rsidR="00F22943" w:rsidRPr="00095E61">
        <w:rPr>
          <w:rFonts w:ascii="Times New Roman" w:hAnsi="Times New Roman" w:cs="Times New Roman"/>
          <w:b/>
          <w:bCs/>
          <w:sz w:val="24"/>
          <w:szCs w:val="24"/>
        </w:rPr>
        <w:t>utilizzato per le cartelle di pagamento relative ai carichi affidati agli Agenti</w:t>
      </w:r>
      <w:r w:rsidR="00C8593A" w:rsidRPr="00095E61">
        <w:rPr>
          <w:rFonts w:ascii="Times New Roman" w:hAnsi="Times New Roman" w:cs="Times New Roman"/>
          <w:b/>
          <w:bCs/>
          <w:sz w:val="24"/>
          <w:szCs w:val="24"/>
        </w:rPr>
        <w:t xml:space="preserve"> </w:t>
      </w:r>
      <w:r w:rsidR="00F22943" w:rsidRPr="00095E61">
        <w:rPr>
          <w:rFonts w:ascii="Times New Roman" w:hAnsi="Times New Roman" w:cs="Times New Roman"/>
          <w:b/>
          <w:bCs/>
          <w:sz w:val="24"/>
          <w:szCs w:val="24"/>
        </w:rPr>
        <w:t>della riscossione a decorrere dal 1° gennaio 2022</w:t>
      </w:r>
      <w:r w:rsidR="00C8593A" w:rsidRPr="00095E61">
        <w:rPr>
          <w:rFonts w:ascii="Times New Roman" w:hAnsi="Times New Roman" w:cs="Times New Roman"/>
          <w:b/>
          <w:bCs/>
          <w:sz w:val="24"/>
          <w:szCs w:val="24"/>
        </w:rPr>
        <w:t>.</w:t>
      </w:r>
      <w:r w:rsidR="00310987" w:rsidRPr="00310987">
        <w:t xml:space="preserve"> </w:t>
      </w:r>
      <w:r w:rsidR="00945941">
        <w:rPr>
          <w:rFonts w:ascii="Times New Roman" w:hAnsi="Times New Roman" w:cs="Times New Roman"/>
          <w:sz w:val="24"/>
          <w:szCs w:val="24"/>
        </w:rPr>
        <w:t xml:space="preserve">A riguardo, </w:t>
      </w:r>
      <w:r w:rsidR="0004137D">
        <w:rPr>
          <w:rFonts w:ascii="Times New Roman" w:hAnsi="Times New Roman" w:cs="Times New Roman"/>
          <w:sz w:val="24"/>
          <w:szCs w:val="24"/>
        </w:rPr>
        <w:t xml:space="preserve">è chiaro il provvedimento nel precisare che </w:t>
      </w:r>
      <w:r w:rsidR="00945941" w:rsidRPr="00310987">
        <w:rPr>
          <w:rFonts w:ascii="Times New Roman" w:hAnsi="Times New Roman" w:cs="Times New Roman"/>
          <w:sz w:val="24"/>
          <w:szCs w:val="24"/>
        </w:rPr>
        <w:t>&lt;&lt;</w:t>
      </w:r>
      <w:r w:rsidR="00945941" w:rsidRPr="00310987">
        <w:rPr>
          <w:rFonts w:ascii="Times New Roman" w:hAnsi="Times New Roman" w:cs="Times New Roman"/>
          <w:i/>
          <w:iCs/>
          <w:sz w:val="24"/>
          <w:szCs w:val="24"/>
        </w:rPr>
        <w:t xml:space="preserve">Resta fermo l’utilizzo del modello di cartella di pagamento approvato con provvedimento prot. n. 134363 del 14 luglio 2017 per le cartelle di pagamento relative ai carichi affidati agli Agenti della riscossione fino al 31 dicembre 2021 </w:t>
      </w:r>
      <w:r w:rsidR="00945941" w:rsidRPr="00310987">
        <w:rPr>
          <w:rFonts w:ascii="Times New Roman" w:hAnsi="Times New Roman" w:cs="Times New Roman"/>
          <w:i/>
          <w:iCs/>
          <w:sz w:val="24"/>
          <w:szCs w:val="24"/>
        </w:rPr>
        <w:lastRenderedPageBreak/>
        <w:t>indipendentemente dalla data di 3 notifica della cartella di pagamento che potrà avvenire anche successivamente al 31 dicembre 2021</w:t>
      </w:r>
      <w:r w:rsidR="00945941" w:rsidRPr="00310987">
        <w:rPr>
          <w:rFonts w:ascii="Times New Roman" w:hAnsi="Times New Roman" w:cs="Times New Roman"/>
          <w:sz w:val="24"/>
          <w:szCs w:val="24"/>
        </w:rPr>
        <w:t>.&gt;&gt;.</w:t>
      </w:r>
    </w:p>
    <w:p w14:paraId="5BC547A5" w14:textId="75BF788C" w:rsidR="00C8593A" w:rsidRPr="00095E61" w:rsidRDefault="00F01BBB" w:rsidP="009810A3">
      <w:pPr>
        <w:spacing w:after="0" w:line="400" w:lineRule="exact"/>
        <w:ind w:right="-1"/>
        <w:jc w:val="both"/>
        <w:rPr>
          <w:rFonts w:ascii="Times New Roman" w:hAnsi="Times New Roman" w:cs="Times New Roman"/>
          <w:b/>
          <w:bCs/>
          <w:sz w:val="24"/>
          <w:szCs w:val="24"/>
        </w:rPr>
      </w:pPr>
      <w:r>
        <w:rPr>
          <w:rFonts w:ascii="Times New Roman" w:hAnsi="Times New Roman" w:cs="Times New Roman"/>
          <w:sz w:val="24"/>
          <w:szCs w:val="24"/>
        </w:rPr>
        <w:t xml:space="preserve">In conclusione, </w:t>
      </w:r>
      <w:r w:rsidRPr="00095E61">
        <w:rPr>
          <w:rFonts w:ascii="Times New Roman" w:hAnsi="Times New Roman" w:cs="Times New Roman"/>
          <w:b/>
          <w:bCs/>
          <w:sz w:val="24"/>
          <w:szCs w:val="24"/>
        </w:rPr>
        <w:t>il nuovo modello allegato al provvedimento del Direttore dell’Agenzia delle Entrate</w:t>
      </w:r>
      <w:r>
        <w:rPr>
          <w:rFonts w:ascii="Times New Roman" w:hAnsi="Times New Roman" w:cs="Times New Roman"/>
          <w:sz w:val="24"/>
          <w:szCs w:val="24"/>
        </w:rPr>
        <w:t xml:space="preserve"> </w:t>
      </w:r>
      <w:r w:rsidRPr="00095E61">
        <w:rPr>
          <w:rFonts w:ascii="Times New Roman" w:hAnsi="Times New Roman" w:cs="Times New Roman"/>
          <w:b/>
          <w:bCs/>
          <w:sz w:val="24"/>
          <w:szCs w:val="24"/>
        </w:rPr>
        <w:t>dovrà essere utilizzato solo per i carichi affidati all’Agente della Riscossione a partire dal 1° gennaio 2022</w:t>
      </w:r>
      <w:r>
        <w:rPr>
          <w:rFonts w:ascii="Times New Roman" w:hAnsi="Times New Roman" w:cs="Times New Roman"/>
          <w:sz w:val="24"/>
          <w:szCs w:val="24"/>
        </w:rPr>
        <w:t xml:space="preserve"> </w:t>
      </w:r>
      <w:r w:rsidRPr="00095E61">
        <w:rPr>
          <w:rFonts w:ascii="Times New Roman" w:hAnsi="Times New Roman" w:cs="Times New Roman"/>
          <w:b/>
          <w:bCs/>
          <w:sz w:val="24"/>
          <w:szCs w:val="24"/>
        </w:rPr>
        <w:t>mentre, per quelli affidati fino al 31 dicembre 2021</w:t>
      </w:r>
      <w:r w:rsidR="004A49C0" w:rsidRPr="00095E61">
        <w:rPr>
          <w:rFonts w:ascii="Times New Roman" w:hAnsi="Times New Roman" w:cs="Times New Roman"/>
          <w:b/>
          <w:bCs/>
          <w:sz w:val="24"/>
          <w:szCs w:val="24"/>
        </w:rPr>
        <w:t xml:space="preserve"> si continuerà ad utilizzare il precedente modello, approvato con provvedimento prot. n. 134363 del 14 luglio 2017.</w:t>
      </w:r>
    </w:p>
    <w:p w14:paraId="4EE5FE6E" w14:textId="77777777" w:rsidR="003E2020" w:rsidRDefault="003E2020" w:rsidP="009810A3">
      <w:pPr>
        <w:spacing w:after="0" w:line="400" w:lineRule="exact"/>
        <w:ind w:right="-1"/>
        <w:jc w:val="both"/>
        <w:rPr>
          <w:rFonts w:ascii="Times New Roman" w:hAnsi="Times New Roman" w:cs="Times New Roman"/>
          <w:b/>
          <w:bCs/>
          <w:sz w:val="24"/>
          <w:szCs w:val="24"/>
        </w:rPr>
      </w:pPr>
    </w:p>
    <w:p w14:paraId="54DC497F" w14:textId="414AB0EF" w:rsidR="00095E61" w:rsidRPr="003C7A8B" w:rsidRDefault="003C7A8B" w:rsidP="004572E7">
      <w:pPr>
        <w:spacing w:after="0" w:line="400" w:lineRule="exact"/>
        <w:ind w:right="-1"/>
        <w:jc w:val="both"/>
        <w:rPr>
          <w:rFonts w:ascii="Times New Roman" w:hAnsi="Times New Roman" w:cs="Times New Roman"/>
          <w:b/>
          <w:bCs/>
          <w:sz w:val="24"/>
          <w:szCs w:val="24"/>
        </w:rPr>
      </w:pPr>
      <w:r w:rsidRPr="003C7A8B">
        <w:rPr>
          <w:rFonts w:ascii="Times New Roman" w:hAnsi="Times New Roman" w:cs="Times New Roman"/>
          <w:b/>
          <w:bCs/>
          <w:sz w:val="24"/>
          <w:szCs w:val="24"/>
        </w:rPr>
        <w:t>Lecce, 19/01/2022</w:t>
      </w:r>
      <w:r w:rsidR="004572E7">
        <w:rPr>
          <w:rFonts w:ascii="Times New Roman" w:hAnsi="Times New Roman" w:cs="Times New Roman"/>
          <w:b/>
          <w:bCs/>
          <w:sz w:val="24"/>
          <w:szCs w:val="24"/>
        </w:rPr>
        <w:t xml:space="preserve">                                                                                           </w:t>
      </w:r>
      <w:r w:rsidR="00095E61">
        <w:rPr>
          <w:rFonts w:ascii="Times New Roman" w:hAnsi="Times New Roman" w:cs="Times New Roman"/>
          <w:b/>
          <w:bCs/>
          <w:sz w:val="24"/>
          <w:szCs w:val="24"/>
        </w:rPr>
        <w:t>Avv. Antonella Villani</w:t>
      </w:r>
    </w:p>
    <w:p w14:paraId="5D44E1B1" w14:textId="36931845" w:rsidR="00C8593A" w:rsidRDefault="00C8593A" w:rsidP="009810A3">
      <w:pPr>
        <w:spacing w:after="0" w:line="400" w:lineRule="exact"/>
        <w:ind w:right="-1"/>
        <w:jc w:val="both"/>
        <w:rPr>
          <w:rFonts w:ascii="Times New Roman" w:hAnsi="Times New Roman" w:cs="Times New Roman"/>
          <w:sz w:val="24"/>
          <w:szCs w:val="24"/>
        </w:rPr>
      </w:pPr>
    </w:p>
    <w:p w14:paraId="4416E828" w14:textId="3DD51F3F" w:rsidR="00C8593A" w:rsidRDefault="00C8593A" w:rsidP="009810A3">
      <w:pPr>
        <w:spacing w:after="0" w:line="400" w:lineRule="exact"/>
        <w:ind w:right="-1"/>
        <w:jc w:val="both"/>
        <w:rPr>
          <w:rFonts w:ascii="Times New Roman" w:hAnsi="Times New Roman" w:cs="Times New Roman"/>
          <w:sz w:val="24"/>
          <w:szCs w:val="24"/>
        </w:rPr>
      </w:pPr>
    </w:p>
    <w:p w14:paraId="341C9020" w14:textId="46D1E61B" w:rsidR="00C8593A" w:rsidRDefault="00C8593A" w:rsidP="009810A3">
      <w:pPr>
        <w:spacing w:after="0" w:line="400" w:lineRule="exact"/>
        <w:ind w:right="-1"/>
        <w:jc w:val="both"/>
        <w:rPr>
          <w:rFonts w:ascii="Times New Roman" w:hAnsi="Times New Roman" w:cs="Times New Roman"/>
          <w:sz w:val="24"/>
          <w:szCs w:val="24"/>
        </w:rPr>
      </w:pPr>
    </w:p>
    <w:p w14:paraId="7D756269" w14:textId="48A4DD18" w:rsidR="00C8593A" w:rsidRPr="00BE4158" w:rsidRDefault="00C8593A" w:rsidP="009810A3">
      <w:pPr>
        <w:spacing w:after="0" w:line="400" w:lineRule="exact"/>
        <w:ind w:right="-1"/>
        <w:jc w:val="both"/>
        <w:rPr>
          <w:rFonts w:ascii="Times New Roman" w:hAnsi="Times New Roman" w:cs="Times New Roman"/>
          <w:sz w:val="24"/>
          <w:szCs w:val="24"/>
        </w:rPr>
      </w:pPr>
    </w:p>
    <w:sectPr w:rsidR="00C8593A" w:rsidRPr="00BE415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517F" w14:textId="77777777" w:rsidR="00F240E0" w:rsidRDefault="00F240E0" w:rsidP="006432CF">
      <w:pPr>
        <w:spacing w:after="0" w:line="240" w:lineRule="auto"/>
      </w:pPr>
      <w:r>
        <w:separator/>
      </w:r>
    </w:p>
  </w:endnote>
  <w:endnote w:type="continuationSeparator" w:id="0">
    <w:p w14:paraId="13035D42" w14:textId="77777777" w:rsidR="00F240E0" w:rsidRDefault="00F240E0" w:rsidP="0064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altName w:val="Tunga"/>
    <w:panose1 w:val="00000400000000000000"/>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84844"/>
      <w:docPartObj>
        <w:docPartGallery w:val="Page Numbers (Bottom of Page)"/>
        <w:docPartUnique/>
      </w:docPartObj>
    </w:sdtPr>
    <w:sdtEndPr/>
    <w:sdtContent>
      <w:p w14:paraId="08816A2B" w14:textId="16F9C06A" w:rsidR="006432CF" w:rsidRDefault="006432CF">
        <w:pPr>
          <w:pStyle w:val="Pidipagina"/>
          <w:jc w:val="center"/>
        </w:pPr>
        <w:r>
          <w:fldChar w:fldCharType="begin"/>
        </w:r>
        <w:r>
          <w:instrText>PAGE   \* MERGEFORMAT</w:instrText>
        </w:r>
        <w:r>
          <w:fldChar w:fldCharType="separate"/>
        </w:r>
        <w:r>
          <w:t>2</w:t>
        </w:r>
        <w:r>
          <w:fldChar w:fldCharType="end"/>
        </w:r>
      </w:p>
    </w:sdtContent>
  </w:sdt>
  <w:p w14:paraId="26A38A1A" w14:textId="77777777" w:rsidR="006432CF" w:rsidRDefault="006432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F224" w14:textId="77777777" w:rsidR="00F240E0" w:rsidRDefault="00F240E0" w:rsidP="006432CF">
      <w:pPr>
        <w:spacing w:after="0" w:line="240" w:lineRule="auto"/>
      </w:pPr>
      <w:r>
        <w:separator/>
      </w:r>
    </w:p>
  </w:footnote>
  <w:footnote w:type="continuationSeparator" w:id="0">
    <w:p w14:paraId="1F872D71" w14:textId="77777777" w:rsidR="00F240E0" w:rsidRDefault="00F240E0" w:rsidP="00643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21C89"/>
    <w:multiLevelType w:val="hybridMultilevel"/>
    <w:tmpl w:val="D11CCD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4406D9F"/>
    <w:multiLevelType w:val="hybridMultilevel"/>
    <w:tmpl w:val="B9F69B8A"/>
    <w:lvl w:ilvl="0" w:tplc="268C38D8">
      <w:start w:val="1"/>
      <w:numFmt w:val="bullet"/>
      <w:lvlText w:val="-"/>
      <w:lvlJc w:val="left"/>
      <w:pPr>
        <w:ind w:left="720" w:hanging="360"/>
      </w:pPr>
      <w:rPr>
        <w:rFonts w:ascii="Tunga" w:hAnsi="Tung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11588F"/>
    <w:multiLevelType w:val="hybridMultilevel"/>
    <w:tmpl w:val="6F8E13B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757256D4"/>
    <w:multiLevelType w:val="hybridMultilevel"/>
    <w:tmpl w:val="E47AB94E"/>
    <w:lvl w:ilvl="0" w:tplc="89E20A84">
      <w:start w:val="1"/>
      <w:numFmt w:val="decimal"/>
      <w:lvlText w:val="%1)"/>
      <w:lvlJc w:val="left"/>
      <w:pPr>
        <w:ind w:left="1099" w:hanging="39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09"/>
    <w:rsid w:val="0004137D"/>
    <w:rsid w:val="00045A24"/>
    <w:rsid w:val="00055919"/>
    <w:rsid w:val="00061289"/>
    <w:rsid w:val="00090005"/>
    <w:rsid w:val="00095E61"/>
    <w:rsid w:val="000B4554"/>
    <w:rsid w:val="00143115"/>
    <w:rsid w:val="001B62D1"/>
    <w:rsid w:val="001C147B"/>
    <w:rsid w:val="00214308"/>
    <w:rsid w:val="00216107"/>
    <w:rsid w:val="0026276A"/>
    <w:rsid w:val="002650E7"/>
    <w:rsid w:val="002700FF"/>
    <w:rsid w:val="00270E8F"/>
    <w:rsid w:val="00280EAF"/>
    <w:rsid w:val="002850CE"/>
    <w:rsid w:val="002B1DA4"/>
    <w:rsid w:val="002B4346"/>
    <w:rsid w:val="002C31F2"/>
    <w:rsid w:val="002E2E91"/>
    <w:rsid w:val="00310987"/>
    <w:rsid w:val="00393569"/>
    <w:rsid w:val="003C7A8B"/>
    <w:rsid w:val="003E2020"/>
    <w:rsid w:val="003E5509"/>
    <w:rsid w:val="00407098"/>
    <w:rsid w:val="00454F00"/>
    <w:rsid w:val="004572E7"/>
    <w:rsid w:val="004A49C0"/>
    <w:rsid w:val="004E7A5B"/>
    <w:rsid w:val="00511D02"/>
    <w:rsid w:val="00516758"/>
    <w:rsid w:val="0053346F"/>
    <w:rsid w:val="00553129"/>
    <w:rsid w:val="005758EB"/>
    <w:rsid w:val="005A0CB9"/>
    <w:rsid w:val="005A5C9A"/>
    <w:rsid w:val="005D3587"/>
    <w:rsid w:val="005D3E09"/>
    <w:rsid w:val="006102FA"/>
    <w:rsid w:val="00632A88"/>
    <w:rsid w:val="006432CF"/>
    <w:rsid w:val="00657FD1"/>
    <w:rsid w:val="006612A6"/>
    <w:rsid w:val="006975E2"/>
    <w:rsid w:val="0070429B"/>
    <w:rsid w:val="00707276"/>
    <w:rsid w:val="007407CF"/>
    <w:rsid w:val="007577C5"/>
    <w:rsid w:val="00785E08"/>
    <w:rsid w:val="007C3FA3"/>
    <w:rsid w:val="00843EC6"/>
    <w:rsid w:val="00846A98"/>
    <w:rsid w:val="00867FCF"/>
    <w:rsid w:val="00870953"/>
    <w:rsid w:val="00874E7B"/>
    <w:rsid w:val="008B123A"/>
    <w:rsid w:val="008D4DB2"/>
    <w:rsid w:val="00900160"/>
    <w:rsid w:val="00935000"/>
    <w:rsid w:val="00943093"/>
    <w:rsid w:val="00945941"/>
    <w:rsid w:val="00975218"/>
    <w:rsid w:val="009810A3"/>
    <w:rsid w:val="00990E6E"/>
    <w:rsid w:val="009A1E82"/>
    <w:rsid w:val="009A47D7"/>
    <w:rsid w:val="00A51CED"/>
    <w:rsid w:val="00A64E8C"/>
    <w:rsid w:val="00AC5F8A"/>
    <w:rsid w:val="00B07C3E"/>
    <w:rsid w:val="00B1020E"/>
    <w:rsid w:val="00B263AE"/>
    <w:rsid w:val="00B45145"/>
    <w:rsid w:val="00B60BF9"/>
    <w:rsid w:val="00BA13AF"/>
    <w:rsid w:val="00BD548E"/>
    <w:rsid w:val="00BE4158"/>
    <w:rsid w:val="00BE4CE5"/>
    <w:rsid w:val="00BE5DE8"/>
    <w:rsid w:val="00C24C10"/>
    <w:rsid w:val="00C62C3D"/>
    <w:rsid w:val="00C8593A"/>
    <w:rsid w:val="00CA01BA"/>
    <w:rsid w:val="00CA1BC6"/>
    <w:rsid w:val="00CE4590"/>
    <w:rsid w:val="00D034E1"/>
    <w:rsid w:val="00D70D53"/>
    <w:rsid w:val="00D941F0"/>
    <w:rsid w:val="00DA6706"/>
    <w:rsid w:val="00E01963"/>
    <w:rsid w:val="00E14D34"/>
    <w:rsid w:val="00E233EC"/>
    <w:rsid w:val="00E6094B"/>
    <w:rsid w:val="00E6668F"/>
    <w:rsid w:val="00EB6289"/>
    <w:rsid w:val="00ED3FD6"/>
    <w:rsid w:val="00ED6C94"/>
    <w:rsid w:val="00EF4BBC"/>
    <w:rsid w:val="00F01BBB"/>
    <w:rsid w:val="00F22943"/>
    <w:rsid w:val="00F240E0"/>
    <w:rsid w:val="00F24131"/>
    <w:rsid w:val="00F40A37"/>
    <w:rsid w:val="00F717EB"/>
    <w:rsid w:val="00F7731A"/>
    <w:rsid w:val="00FA19CE"/>
    <w:rsid w:val="00FD0556"/>
    <w:rsid w:val="00FE0E16"/>
    <w:rsid w:val="00FE6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C201"/>
  <w15:chartTrackingRefBased/>
  <w15:docId w15:val="{A426AF96-FF07-442B-B42E-F19162A3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07CF"/>
    <w:pPr>
      <w:ind w:left="720"/>
      <w:contextualSpacing/>
    </w:pPr>
  </w:style>
  <w:style w:type="paragraph" w:styleId="Intestazione">
    <w:name w:val="header"/>
    <w:basedOn w:val="Normale"/>
    <w:link w:val="IntestazioneCarattere"/>
    <w:uiPriority w:val="99"/>
    <w:unhideWhenUsed/>
    <w:rsid w:val="006432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32CF"/>
  </w:style>
  <w:style w:type="paragraph" w:styleId="Pidipagina">
    <w:name w:val="footer"/>
    <w:basedOn w:val="Normale"/>
    <w:link w:val="PidipaginaCarattere"/>
    <w:uiPriority w:val="99"/>
    <w:unhideWhenUsed/>
    <w:rsid w:val="006432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10540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Villani</dc:creator>
  <cp:keywords/>
  <dc:description/>
  <cp:lastModifiedBy>utente</cp:lastModifiedBy>
  <cp:revision>2</cp:revision>
  <cp:lastPrinted>2022-01-19T10:14:00Z</cp:lastPrinted>
  <dcterms:created xsi:type="dcterms:W3CDTF">2022-01-21T10:30:00Z</dcterms:created>
  <dcterms:modified xsi:type="dcterms:W3CDTF">2022-01-21T10:30:00Z</dcterms:modified>
</cp:coreProperties>
</file>